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48F54" w14:textId="4A108F31" w:rsidR="002E12B3" w:rsidRPr="00CD5011" w:rsidRDefault="002E12B3" w:rsidP="002E12B3">
      <w:pPr>
        <w:tabs>
          <w:tab w:val="left" w:pos="1701"/>
          <w:tab w:val="right" w:pos="9639"/>
        </w:tabs>
        <w:spacing w:after="60"/>
        <w:jc w:val="both"/>
        <w:rPr>
          <w:rFonts w:eastAsia="Calibri" w:cs="Arial"/>
          <w:b/>
          <w:color w:val="000000"/>
          <w:sz w:val="24"/>
          <w:szCs w:val="24"/>
          <w:highlight w:val="yellow"/>
          <w:lang w:eastAsia="zh-CN"/>
        </w:rPr>
      </w:pPr>
      <w:r w:rsidRPr="00CD5011">
        <w:rPr>
          <w:rFonts w:eastAsia="Calibri" w:cs="Arial"/>
          <w:b/>
          <w:sz w:val="24"/>
          <w:szCs w:val="24"/>
          <w:lang w:eastAsia="zh-CN"/>
        </w:rPr>
        <w:t>3GPP TSG RAN WG1</w:t>
      </w:r>
      <w:r w:rsidR="007320B3" w:rsidRPr="00CD5011">
        <w:rPr>
          <w:rFonts w:eastAsia="Calibri" w:cs="Arial"/>
          <w:b/>
          <w:sz w:val="24"/>
          <w:szCs w:val="24"/>
          <w:lang w:eastAsia="zh-CN"/>
        </w:rPr>
        <w:t xml:space="preserve"> #11</w:t>
      </w:r>
      <w:r w:rsidR="00F34F44">
        <w:rPr>
          <w:rFonts w:eastAsia="Calibri" w:cs="Arial"/>
          <w:b/>
          <w:sz w:val="24"/>
          <w:szCs w:val="24"/>
          <w:lang w:eastAsia="zh-CN"/>
        </w:rPr>
        <w:t>7</w:t>
      </w:r>
      <w:r w:rsidRPr="00CD5011">
        <w:rPr>
          <w:rFonts w:eastAsia="Calibri" w:cs="Arial"/>
          <w:b/>
          <w:sz w:val="24"/>
          <w:szCs w:val="24"/>
          <w:lang w:eastAsia="zh-CN"/>
        </w:rPr>
        <w:t xml:space="preserve"> Meeting</w:t>
      </w:r>
      <w:r w:rsidRPr="00CD5011">
        <w:rPr>
          <w:rFonts w:eastAsia="Calibri" w:cs="Arial"/>
          <w:b/>
          <w:sz w:val="24"/>
          <w:szCs w:val="24"/>
          <w:lang w:eastAsia="zh-CN"/>
        </w:rPr>
        <w:tab/>
      </w:r>
      <w:r w:rsidRPr="00CD5011">
        <w:rPr>
          <w:rFonts w:eastAsia="Calibri" w:cs="Arial"/>
          <w:b/>
          <w:color w:val="000000"/>
          <w:sz w:val="24"/>
          <w:szCs w:val="24"/>
          <w:lang w:eastAsia="zh-CN"/>
        </w:rPr>
        <w:t>R1-24</w:t>
      </w:r>
      <w:r w:rsidR="00CF1136">
        <w:rPr>
          <w:rFonts w:eastAsia="Calibri" w:cs="Arial"/>
          <w:b/>
          <w:color w:val="000000"/>
          <w:sz w:val="24"/>
          <w:szCs w:val="24"/>
          <w:lang w:eastAsia="zh-CN"/>
        </w:rPr>
        <w:t>04678</w:t>
      </w:r>
    </w:p>
    <w:p w14:paraId="0D26D398" w14:textId="77777777" w:rsidR="00BC3E19" w:rsidRPr="00CD5011" w:rsidRDefault="00BC3E19" w:rsidP="00BC3E19">
      <w:pPr>
        <w:pStyle w:val="a5"/>
        <w:tabs>
          <w:tab w:val="left" w:pos="2410"/>
          <w:tab w:val="right" w:pos="9639"/>
        </w:tabs>
        <w:rPr>
          <w:b/>
          <w:color w:val="000000" w:themeColor="text1"/>
          <w:sz w:val="24"/>
          <w:szCs w:val="24"/>
        </w:rPr>
      </w:pPr>
      <w:r w:rsidRPr="00CD5011">
        <w:rPr>
          <w:rFonts w:eastAsia="바탕" w:cs="Arial"/>
          <w:b/>
          <w:color w:val="000000" w:themeColor="text1"/>
          <w:sz w:val="24"/>
          <w:szCs w:val="24"/>
        </w:rPr>
        <w:t>Fukuoka City, Fukuoka, Japan, May 20</w:t>
      </w:r>
      <w:r w:rsidRPr="00CD5011">
        <w:rPr>
          <w:rFonts w:eastAsia="바탕" w:cs="Arial"/>
          <w:b/>
          <w:color w:val="000000" w:themeColor="text1"/>
          <w:sz w:val="24"/>
          <w:szCs w:val="24"/>
          <w:vertAlign w:val="superscript"/>
        </w:rPr>
        <w:t>th</w:t>
      </w:r>
      <w:r w:rsidRPr="00CD5011">
        <w:rPr>
          <w:rFonts w:eastAsia="바탕" w:cs="Arial"/>
          <w:b/>
          <w:color w:val="000000" w:themeColor="text1"/>
          <w:sz w:val="24"/>
          <w:szCs w:val="24"/>
        </w:rPr>
        <w:t xml:space="preserve"> – 24</w:t>
      </w:r>
      <w:r w:rsidRPr="00CD5011">
        <w:rPr>
          <w:rFonts w:eastAsia="바탕" w:cs="Arial"/>
          <w:b/>
          <w:color w:val="000000" w:themeColor="text1"/>
          <w:sz w:val="24"/>
          <w:szCs w:val="24"/>
          <w:vertAlign w:val="superscript"/>
        </w:rPr>
        <w:t>th</w:t>
      </w:r>
      <w:r w:rsidRPr="00CD5011">
        <w:rPr>
          <w:rFonts w:eastAsia="바탕" w:cs="Arial"/>
          <w:b/>
          <w:color w:val="000000" w:themeColor="text1"/>
          <w:sz w:val="24"/>
          <w:szCs w:val="24"/>
        </w:rPr>
        <w:t>, 2024</w:t>
      </w:r>
    </w:p>
    <w:p w14:paraId="5EE4D033" w14:textId="77777777" w:rsidR="002E12B3" w:rsidRPr="00BC3E19" w:rsidRDefault="002E12B3" w:rsidP="002E12B3">
      <w:pPr>
        <w:pStyle w:val="3GPPHeader"/>
        <w:jc w:val="right"/>
        <w:rPr>
          <w:sz w:val="22"/>
        </w:rPr>
      </w:pPr>
    </w:p>
    <w:p w14:paraId="0B141929" w14:textId="77777777" w:rsidR="002E12B3" w:rsidRPr="002D16A5" w:rsidRDefault="002E12B3" w:rsidP="002E12B3">
      <w:pPr>
        <w:pStyle w:val="3GPPHeader"/>
        <w:spacing w:after="60"/>
        <w:rPr>
          <w:sz w:val="22"/>
        </w:rPr>
      </w:pPr>
      <w:r w:rsidRPr="002D16A5">
        <w:rPr>
          <w:sz w:val="22"/>
        </w:rPr>
        <w:t>Agenda Item:</w:t>
      </w:r>
      <w:r w:rsidRPr="002D16A5">
        <w:rPr>
          <w:sz w:val="22"/>
        </w:rPr>
        <w:tab/>
        <w:t>9.</w:t>
      </w:r>
      <w:r>
        <w:rPr>
          <w:sz w:val="22"/>
        </w:rPr>
        <w:t>3</w:t>
      </w:r>
      <w:r w:rsidRPr="002D16A5">
        <w:rPr>
          <w:sz w:val="22"/>
        </w:rPr>
        <w:t>.</w:t>
      </w:r>
      <w:r>
        <w:rPr>
          <w:sz w:val="22"/>
        </w:rPr>
        <w:t>2</w:t>
      </w:r>
    </w:p>
    <w:p w14:paraId="1D15EB33" w14:textId="221550C7" w:rsidR="002E12B3" w:rsidRPr="00BF6044" w:rsidRDefault="002E12B3" w:rsidP="002E12B3">
      <w:pPr>
        <w:pStyle w:val="3GPPHeader"/>
        <w:spacing w:after="60"/>
        <w:rPr>
          <w:rFonts w:eastAsia="DengXian"/>
          <w:sz w:val="22"/>
        </w:rPr>
      </w:pPr>
      <w:r w:rsidRPr="002D16A5">
        <w:rPr>
          <w:sz w:val="22"/>
        </w:rPr>
        <w:t>Source:</w:t>
      </w:r>
      <w:r w:rsidRPr="002D16A5">
        <w:rPr>
          <w:sz w:val="22"/>
        </w:rPr>
        <w:tab/>
        <w:t>SK Telecom</w:t>
      </w:r>
    </w:p>
    <w:p w14:paraId="6CECCAEE" w14:textId="6BBB68FA" w:rsidR="002E12B3" w:rsidRPr="00A05A1E" w:rsidRDefault="002E12B3" w:rsidP="002E12B3">
      <w:pPr>
        <w:pStyle w:val="3GPPHeader"/>
        <w:spacing w:after="60"/>
        <w:rPr>
          <w:rFonts w:eastAsia="DengXian"/>
          <w:sz w:val="22"/>
          <w:lang w:eastAsia="ko-KR"/>
        </w:rPr>
      </w:pPr>
      <w:r w:rsidRPr="002D16A5">
        <w:rPr>
          <w:sz w:val="22"/>
        </w:rPr>
        <w:t>Title:</w:t>
      </w:r>
      <w:r w:rsidRPr="002D16A5">
        <w:rPr>
          <w:sz w:val="22"/>
        </w:rPr>
        <w:tab/>
      </w:r>
      <w:r w:rsidR="000A675E" w:rsidRPr="000A675E">
        <w:rPr>
          <w:sz w:val="22"/>
          <w:lang w:eastAsia="ko-KR"/>
        </w:rPr>
        <w:t>Discussion on SBFD for random access operation</w:t>
      </w:r>
    </w:p>
    <w:p w14:paraId="533210A2" w14:textId="77777777" w:rsidR="002E12B3" w:rsidRPr="002D16A5" w:rsidRDefault="002E12B3" w:rsidP="002E12B3">
      <w:pPr>
        <w:pStyle w:val="3GPPHeader"/>
        <w:spacing w:after="60"/>
        <w:rPr>
          <w:sz w:val="22"/>
        </w:rPr>
      </w:pPr>
      <w:r w:rsidRPr="002D16A5">
        <w:rPr>
          <w:sz w:val="22"/>
        </w:rPr>
        <w:t>Document for:</w:t>
      </w:r>
      <w:r w:rsidRPr="002D16A5">
        <w:rPr>
          <w:sz w:val="22"/>
        </w:rPr>
        <w:tab/>
      </w:r>
      <w:r w:rsidRPr="00227147">
        <w:rPr>
          <w:sz w:val="22"/>
        </w:rPr>
        <w:t>Discussion and Decision</w:t>
      </w:r>
    </w:p>
    <w:p w14:paraId="42B50093" w14:textId="77777777" w:rsidR="002E12B3" w:rsidRPr="00CE0424" w:rsidRDefault="002E12B3" w:rsidP="002E12B3">
      <w:pPr>
        <w:pStyle w:val="1"/>
      </w:pPr>
      <w:r>
        <w:t>1</w:t>
      </w:r>
      <w:r>
        <w:tab/>
      </w:r>
      <w:r w:rsidRPr="00CE0424">
        <w:t>Introduction</w:t>
      </w:r>
    </w:p>
    <w:p w14:paraId="42AE6746" w14:textId="089901CC" w:rsidR="002B0CE7" w:rsidRPr="00F23A8A" w:rsidRDefault="002B0CE7" w:rsidP="003712D4">
      <w:pPr>
        <w:overflowPunct w:val="0"/>
        <w:autoSpaceDE w:val="0"/>
        <w:autoSpaceDN w:val="0"/>
        <w:adjustRightInd w:val="0"/>
        <w:ind w:firstLineChars="50" w:firstLine="100"/>
        <w:textAlignment w:val="baseline"/>
        <w:rPr>
          <w:rFonts w:eastAsiaTheme="minorEastAsia"/>
          <w:lang w:eastAsia="en-GB"/>
        </w:rPr>
      </w:pPr>
      <w:bookmarkStart w:id="0" w:name="_Hlk94878371"/>
      <w:r>
        <w:rPr>
          <w:rFonts w:eastAsiaTheme="minorEastAsia"/>
          <w:lang w:eastAsia="en-GB"/>
        </w:rPr>
        <w:t xml:space="preserve">R19 WI on </w:t>
      </w:r>
      <w:r w:rsidR="00E56131">
        <w:rPr>
          <w:rFonts w:eastAsiaTheme="minorEastAsia"/>
          <w:lang w:eastAsia="en-GB"/>
        </w:rPr>
        <w:t>sub-band</w:t>
      </w:r>
      <w:r w:rsidR="00A90A87">
        <w:rPr>
          <w:rFonts w:eastAsiaTheme="minorEastAsia"/>
          <w:lang w:eastAsia="en-GB"/>
        </w:rPr>
        <w:t xml:space="preserve"> full</w:t>
      </w:r>
      <w:r>
        <w:rPr>
          <w:rFonts w:eastAsiaTheme="minorEastAsia"/>
          <w:lang w:eastAsia="en-GB"/>
        </w:rPr>
        <w:t xml:space="preserve"> </w:t>
      </w:r>
      <w:r w:rsidR="00A90A87">
        <w:rPr>
          <w:rFonts w:eastAsiaTheme="minorEastAsia"/>
          <w:lang w:eastAsia="ko-KR"/>
        </w:rPr>
        <w:t>d</w:t>
      </w:r>
      <w:r>
        <w:rPr>
          <w:rFonts w:eastAsiaTheme="minorEastAsia"/>
          <w:lang w:eastAsia="ko-KR"/>
        </w:rPr>
        <w:t>uplex</w:t>
      </w:r>
      <w:r>
        <w:rPr>
          <w:rFonts w:eastAsiaTheme="minorEastAsia"/>
          <w:lang w:eastAsia="en-GB"/>
        </w:rPr>
        <w:t xml:space="preserve"> is approved at </w:t>
      </w:r>
      <w:r w:rsidR="003712D4">
        <w:rPr>
          <w:rFonts w:eastAsiaTheme="minorEastAsia"/>
          <w:lang w:eastAsia="en-GB"/>
        </w:rPr>
        <w:t>the RAN#102 meeting. I</w:t>
      </w:r>
      <w:r>
        <w:rPr>
          <w:rFonts w:eastAsiaTheme="minorEastAsia"/>
          <w:lang w:eastAsia="en-GB"/>
        </w:rPr>
        <w:t>t includes several study objectives with corresponding checkpoints in RAN #10</w:t>
      </w:r>
      <w:r w:rsidR="003712D4">
        <w:rPr>
          <w:rFonts w:eastAsiaTheme="minorEastAsia"/>
          <w:lang w:eastAsia="en-GB"/>
        </w:rPr>
        <w:t>4</w:t>
      </w:r>
      <w:r>
        <w:rPr>
          <w:rFonts w:eastAsiaTheme="minorEastAsia"/>
          <w:lang w:eastAsia="en-GB"/>
        </w:rPr>
        <w:t xml:space="preserve"> (</w:t>
      </w:r>
      <w:r w:rsidR="00F33BB0">
        <w:rPr>
          <w:rFonts w:eastAsiaTheme="minorEastAsia"/>
          <w:lang w:eastAsia="en-GB"/>
        </w:rPr>
        <w:t>Jun.</w:t>
      </w:r>
      <w:r>
        <w:rPr>
          <w:rFonts w:eastAsiaTheme="minorEastAsia"/>
          <w:lang w:eastAsia="en-GB"/>
        </w:rPr>
        <w:t xml:space="preserve"> ’24)</w:t>
      </w:r>
      <w:r w:rsidR="00F33BB0">
        <w:rPr>
          <w:rFonts w:eastAsiaTheme="minorEastAsia"/>
          <w:lang w:eastAsia="en-GB"/>
        </w:rPr>
        <w:t xml:space="preserve">, especially random access in </w:t>
      </w:r>
      <w:r w:rsidR="00E57696">
        <w:rPr>
          <w:rFonts w:eastAsiaTheme="minorEastAsia"/>
          <w:lang w:eastAsia="en-GB"/>
        </w:rPr>
        <w:t>SBFD</w:t>
      </w:r>
      <w:r w:rsidRPr="00F23A8A">
        <w:rPr>
          <w:rFonts w:eastAsiaTheme="minorEastAsia"/>
          <w:lang w:eastAsia="en-GB"/>
        </w:rPr>
        <w:t xml:space="preserve"> [1]</w:t>
      </w:r>
    </w:p>
    <w:tbl>
      <w:tblPr>
        <w:tblStyle w:val="a7"/>
        <w:tblW w:w="0" w:type="auto"/>
        <w:tblLook w:val="04A0" w:firstRow="1" w:lastRow="0" w:firstColumn="1" w:lastColumn="0" w:noHBand="0" w:noVBand="1"/>
      </w:tblPr>
      <w:tblGrid>
        <w:gridCol w:w="9629"/>
      </w:tblGrid>
      <w:tr w:rsidR="003519D3" w14:paraId="6D6379C5" w14:textId="77777777" w:rsidTr="003519D3">
        <w:tc>
          <w:tcPr>
            <w:tcW w:w="9629" w:type="dxa"/>
          </w:tcPr>
          <w:p w14:paraId="31255035" w14:textId="77777777" w:rsidR="00350011" w:rsidRPr="00575329" w:rsidRDefault="00350011" w:rsidP="00350011">
            <w:pPr>
              <w:numPr>
                <w:ilvl w:val="0"/>
                <w:numId w:val="6"/>
              </w:numPr>
              <w:overflowPunct w:val="0"/>
              <w:autoSpaceDE w:val="0"/>
              <w:autoSpaceDN w:val="0"/>
              <w:adjustRightInd w:val="0"/>
              <w:spacing w:after="180"/>
              <w:rPr>
                <w:rFonts w:ascii="Times New Roman" w:eastAsia="DengXian" w:hAnsi="Times New Roman"/>
                <w:sz w:val="20"/>
                <w:szCs w:val="20"/>
                <w:lang w:val="en-US" w:eastAsia="zh-CN"/>
              </w:rPr>
            </w:pPr>
            <w:r w:rsidRPr="00575329">
              <w:rPr>
                <w:rFonts w:ascii="Times New Roman" w:hAnsi="Times New Roman"/>
                <w:sz w:val="20"/>
                <w:szCs w:val="20"/>
                <w:lang w:val="en-US" w:eastAsia="zh-CN"/>
              </w:rPr>
              <w:t>Specify SBFD operation to support random access in SBFD symbols by UEs in RRC CONNECTED mode [RAN1, RAN2]</w:t>
            </w:r>
          </w:p>
          <w:p w14:paraId="7F82C523" w14:textId="77777777" w:rsidR="00350011" w:rsidRPr="00241605" w:rsidRDefault="00350011" w:rsidP="00350011">
            <w:pPr>
              <w:numPr>
                <w:ilvl w:val="0"/>
                <w:numId w:val="6"/>
              </w:numPr>
              <w:autoSpaceDN w:val="0"/>
              <w:spacing w:after="160" w:line="254" w:lineRule="auto"/>
              <w:ind w:right="-99"/>
              <w:rPr>
                <w:rFonts w:ascii="Times New Roman" w:eastAsia="맑은 고딕" w:hAnsi="Times New Roman"/>
                <w:sz w:val="20"/>
                <w:szCs w:val="20"/>
                <w:lang w:val="en-US" w:eastAsia="ko-KR"/>
              </w:rPr>
            </w:pPr>
            <w:r w:rsidRPr="00241605">
              <w:rPr>
                <w:rFonts w:ascii="Times New Roman" w:hAnsi="Times New Roman"/>
                <w:sz w:val="20"/>
                <w:szCs w:val="20"/>
                <w:lang w:val="en-US" w:eastAsia="zh-CN"/>
              </w:rPr>
              <w:t>Study and specify, if justified, SBFD operation to UE in RRC_IDLE/INACTIVE mode for random access [RAN1, RAN2]</w:t>
            </w:r>
          </w:p>
          <w:p w14:paraId="4EF6CEAC" w14:textId="4426C5E9" w:rsidR="003519D3" w:rsidRPr="00350011" w:rsidRDefault="00350011" w:rsidP="00350011">
            <w:pPr>
              <w:numPr>
                <w:ilvl w:val="1"/>
                <w:numId w:val="6"/>
              </w:numPr>
              <w:autoSpaceDN w:val="0"/>
              <w:spacing w:after="160" w:line="254" w:lineRule="auto"/>
              <w:ind w:right="-99"/>
              <w:rPr>
                <w:rFonts w:ascii="Times New Roman" w:eastAsia="맑은 고딕" w:hAnsi="Times New Roman"/>
                <w:sz w:val="20"/>
                <w:szCs w:val="20"/>
                <w:lang w:val="en-US" w:eastAsia="ko-KR"/>
              </w:rPr>
            </w:pPr>
            <w:r w:rsidRPr="00241605">
              <w:rPr>
                <w:rFonts w:ascii="Times New Roman" w:hAnsi="Times New Roman"/>
                <w:sz w:val="20"/>
                <w:szCs w:val="20"/>
                <w:lang w:val="en-US" w:eastAsia="zh-CN"/>
              </w:rPr>
              <w:t>RAN#104 to check whether to proceed normative work</w:t>
            </w:r>
          </w:p>
        </w:tc>
      </w:tr>
    </w:tbl>
    <w:p w14:paraId="5AB61906" w14:textId="77777777" w:rsidR="00535FCF" w:rsidRDefault="00E57696" w:rsidP="00535FCF">
      <w:pPr>
        <w:spacing w:after="120"/>
        <w:rPr>
          <w:rFonts w:eastAsia="맑은 고딕"/>
          <w:lang w:eastAsia="ko-KR"/>
        </w:rPr>
      </w:pPr>
      <w:r>
        <w:rPr>
          <w:rFonts w:eastAsia="맑은 고딕" w:hint="eastAsia"/>
          <w:lang w:eastAsia="ko-KR"/>
        </w:rPr>
        <w:t xml:space="preserve"> </w:t>
      </w:r>
    </w:p>
    <w:p w14:paraId="37D302A0" w14:textId="4ABC1145" w:rsidR="00041C27" w:rsidRPr="009B5C41" w:rsidRDefault="00FC73B3" w:rsidP="00617437">
      <w:pPr>
        <w:spacing w:after="120"/>
        <w:ind w:firstLineChars="50" w:firstLine="100"/>
        <w:rPr>
          <w:rFonts w:eastAsiaTheme="minorEastAsia" w:cs="Arial"/>
          <w:szCs w:val="20"/>
          <w:lang w:eastAsia="ko-KR"/>
        </w:rPr>
      </w:pPr>
      <w:r w:rsidRPr="009B5C41">
        <w:rPr>
          <w:rFonts w:eastAsiaTheme="minorEastAsia" w:cs="Arial"/>
          <w:szCs w:val="20"/>
          <w:lang w:eastAsia="ko-KR"/>
        </w:rPr>
        <w:t>In RAN1 #116 meeting</w:t>
      </w:r>
      <w:r w:rsidR="002A195A" w:rsidRPr="009B5C41">
        <w:rPr>
          <w:rFonts w:eastAsiaTheme="minorEastAsia" w:cs="Arial"/>
          <w:szCs w:val="20"/>
          <w:lang w:eastAsia="ko-KR"/>
        </w:rPr>
        <w:t xml:space="preserve"> (Feb</w:t>
      </w:r>
      <w:r w:rsidR="00D102F6" w:rsidRPr="009B5C41">
        <w:rPr>
          <w:rFonts w:eastAsiaTheme="minorEastAsia" w:cs="Arial"/>
          <w:szCs w:val="20"/>
          <w:lang w:eastAsia="ko-KR"/>
        </w:rPr>
        <w:t>. ’24)</w:t>
      </w:r>
      <w:r w:rsidR="001F5501">
        <w:rPr>
          <w:rFonts w:eastAsiaTheme="minorEastAsia" w:cs="Arial"/>
          <w:szCs w:val="20"/>
          <w:lang w:eastAsia="ko-KR"/>
        </w:rPr>
        <w:t xml:space="preserve"> and </w:t>
      </w:r>
      <w:r w:rsidR="009D0C8E">
        <w:rPr>
          <w:rFonts w:eastAsiaTheme="minorEastAsia" w:cs="Arial"/>
          <w:szCs w:val="20"/>
          <w:lang w:eastAsia="ko-KR"/>
        </w:rPr>
        <w:t>RAN1 #116-bis (Apr. ’24)</w:t>
      </w:r>
      <w:r w:rsidRPr="009B5C41">
        <w:rPr>
          <w:rFonts w:eastAsiaTheme="minorEastAsia" w:cs="Arial"/>
          <w:szCs w:val="20"/>
          <w:lang w:eastAsia="ko-KR"/>
        </w:rPr>
        <w:t>,</w:t>
      </w:r>
      <w:r w:rsidR="00D102F6" w:rsidRPr="009B5C41">
        <w:rPr>
          <w:rFonts w:eastAsiaTheme="minorEastAsia" w:cs="Arial"/>
          <w:szCs w:val="20"/>
          <w:lang w:eastAsia="ko-KR"/>
        </w:rPr>
        <w:t xml:space="preserve"> some enhancement</w:t>
      </w:r>
      <w:r w:rsidR="00A425E8" w:rsidRPr="009B5C41">
        <w:rPr>
          <w:rFonts w:eastAsiaTheme="minorEastAsia" w:cs="Arial"/>
          <w:szCs w:val="20"/>
          <w:lang w:eastAsia="ko-KR"/>
        </w:rPr>
        <w:t>s to support random access in SBFD symbols for RRC IDLE/INACTIVE mode</w:t>
      </w:r>
      <w:r w:rsidR="000D29E0" w:rsidRPr="009B5C41">
        <w:rPr>
          <w:rFonts w:eastAsiaTheme="minorEastAsia" w:cs="Arial"/>
          <w:szCs w:val="20"/>
          <w:lang w:eastAsia="ko-KR"/>
        </w:rPr>
        <w:t xml:space="preserve"> were proposed and it was decided that </w:t>
      </w:r>
      <w:r w:rsidR="003542C2" w:rsidRPr="009B5C41">
        <w:rPr>
          <w:rFonts w:eastAsiaTheme="minorEastAsia" w:cs="Arial"/>
          <w:szCs w:val="20"/>
          <w:lang w:eastAsia="ko-KR"/>
        </w:rPr>
        <w:t xml:space="preserve">whether to support random access in SBFD symbols for RRC IDLE/INACTIVE mode </w:t>
      </w:r>
      <w:r w:rsidR="00014FBD" w:rsidRPr="009B5C41">
        <w:rPr>
          <w:rFonts w:eastAsiaTheme="minorEastAsia" w:cs="Arial"/>
          <w:szCs w:val="20"/>
          <w:lang w:eastAsia="ko-KR"/>
        </w:rPr>
        <w:t>would be discussed in RAN1 #11</w:t>
      </w:r>
      <w:r w:rsidR="009D0C8E">
        <w:rPr>
          <w:rFonts w:eastAsiaTheme="minorEastAsia" w:cs="Arial"/>
          <w:szCs w:val="20"/>
          <w:lang w:eastAsia="ko-KR"/>
        </w:rPr>
        <w:t>7</w:t>
      </w:r>
      <w:r w:rsidR="00014FBD" w:rsidRPr="009B5C41">
        <w:rPr>
          <w:rFonts w:eastAsiaTheme="minorEastAsia" w:cs="Arial"/>
          <w:szCs w:val="20"/>
          <w:lang w:eastAsia="ko-KR"/>
        </w:rPr>
        <w:t xml:space="preserve"> meeting</w:t>
      </w:r>
      <w:r w:rsidR="00FC67F8" w:rsidRPr="009B5C41">
        <w:rPr>
          <w:rFonts w:eastAsiaTheme="minorEastAsia" w:cs="Arial"/>
          <w:szCs w:val="20"/>
          <w:lang w:eastAsia="ko-KR"/>
        </w:rPr>
        <w:t xml:space="preserve"> [2].</w:t>
      </w:r>
    </w:p>
    <w:tbl>
      <w:tblPr>
        <w:tblStyle w:val="a7"/>
        <w:tblW w:w="0" w:type="auto"/>
        <w:tblLook w:val="04A0" w:firstRow="1" w:lastRow="0" w:firstColumn="1" w:lastColumn="0" w:noHBand="0" w:noVBand="1"/>
      </w:tblPr>
      <w:tblGrid>
        <w:gridCol w:w="9629"/>
      </w:tblGrid>
      <w:tr w:rsidR="00797078" w14:paraId="223A6D98" w14:textId="77777777" w:rsidTr="00797078">
        <w:tc>
          <w:tcPr>
            <w:tcW w:w="9629" w:type="dxa"/>
          </w:tcPr>
          <w:p w14:paraId="3C6E4306" w14:textId="77777777" w:rsidR="00D647CB" w:rsidRPr="00575329" w:rsidRDefault="00D647CB" w:rsidP="00D647CB">
            <w:pPr>
              <w:spacing w:before="120" w:afterLines="50" w:after="120"/>
              <w:rPr>
                <w:rFonts w:ascii="Times New Roman" w:eastAsiaTheme="minorEastAsia" w:hAnsi="Times New Roman"/>
                <w:szCs w:val="20"/>
                <w:lang w:val="en-US" w:eastAsia="ko-KR"/>
              </w:rPr>
            </w:pPr>
            <w:r w:rsidRPr="00575329">
              <w:rPr>
                <w:rFonts w:ascii="Times New Roman" w:hAnsi="Times New Roman"/>
                <w:szCs w:val="20"/>
                <w:lang w:val="en-US"/>
              </w:rPr>
              <w:t xml:space="preserve">Almost all the companies support to specify random access for idle/inactive UEs. Considering the situation, moderator suggests </w:t>
            </w:r>
            <w:r w:rsidRPr="00575329">
              <w:rPr>
                <w:rFonts w:ascii="Times New Roman" w:hAnsi="Times New Roman"/>
                <w:b/>
                <w:bCs/>
                <w:szCs w:val="20"/>
                <w:lang w:val="en-US"/>
              </w:rPr>
              <w:t>initial proposal 2-1-1.</w:t>
            </w:r>
          </w:p>
          <w:p w14:paraId="6C31FB37" w14:textId="77777777" w:rsidR="00B70483" w:rsidRPr="00575329" w:rsidRDefault="00D647CB" w:rsidP="00B70483">
            <w:pPr>
              <w:keepNext/>
              <w:keepLines/>
              <w:tabs>
                <w:tab w:val="left" w:pos="432"/>
                <w:tab w:val="left" w:pos="720"/>
              </w:tabs>
              <w:spacing w:before="120" w:after="260" w:line="415" w:lineRule="auto"/>
              <w:outlineLvl w:val="3"/>
              <w:rPr>
                <w:rFonts w:ascii="Times New Roman" w:eastAsia="SimHei" w:hAnsi="Times New Roman"/>
                <w:b/>
                <w:bCs/>
                <w:i/>
                <w:sz w:val="20"/>
                <w:szCs w:val="20"/>
                <w:u w:val="single" w:color="5B9BD5" w:themeColor="accent5"/>
                <w:lang w:val="en-US"/>
              </w:rPr>
            </w:pPr>
            <w:r w:rsidRPr="00575329">
              <w:rPr>
                <w:rFonts w:ascii="Times New Roman" w:eastAsia="SimHei" w:hAnsi="Times New Roman"/>
                <w:b/>
                <w:bCs/>
                <w:i/>
                <w:sz w:val="20"/>
                <w:szCs w:val="20"/>
                <w:u w:val="single" w:color="5B9BD5" w:themeColor="accent5"/>
                <w:lang w:val="en-US"/>
              </w:rPr>
              <w:t>Initial proposal 2-1-1 (open):</w:t>
            </w:r>
          </w:p>
          <w:p w14:paraId="0EEFD7E7" w14:textId="495B6078" w:rsidR="00797078" w:rsidRPr="00575329" w:rsidRDefault="00D647CB" w:rsidP="00B70483">
            <w:pPr>
              <w:keepNext/>
              <w:keepLines/>
              <w:tabs>
                <w:tab w:val="left" w:pos="432"/>
                <w:tab w:val="left" w:pos="720"/>
              </w:tabs>
              <w:spacing w:before="120" w:after="260" w:line="415" w:lineRule="auto"/>
              <w:outlineLvl w:val="3"/>
              <w:rPr>
                <w:rFonts w:ascii="Times New Roman" w:eastAsia="SimHei" w:hAnsi="Times New Roman"/>
                <w:b/>
                <w:bCs/>
                <w:i/>
                <w:sz w:val="20"/>
                <w:szCs w:val="20"/>
                <w:u w:val="single" w:color="5B9BD5" w:themeColor="accent5"/>
                <w:lang w:val="en-US"/>
              </w:rPr>
            </w:pPr>
            <w:r w:rsidRPr="00575329">
              <w:rPr>
                <w:rFonts w:ascii="Times New Roman" w:hAnsi="Times New Roman"/>
                <w:b/>
                <w:bCs/>
                <w:sz w:val="20"/>
                <w:szCs w:val="20"/>
                <w:lang w:val="en-US"/>
              </w:rPr>
              <w:t xml:space="preserve">Support random access in SBFD symbols for UEs in RRC_IDLE/INACTIVE mode. </w:t>
            </w:r>
          </w:p>
        </w:tc>
      </w:tr>
    </w:tbl>
    <w:p w14:paraId="4D62D5BE" w14:textId="77777777" w:rsidR="00797078" w:rsidRDefault="00797078" w:rsidP="00617437">
      <w:pPr>
        <w:spacing w:after="120"/>
        <w:ind w:firstLineChars="50" w:firstLine="100"/>
        <w:rPr>
          <w:rFonts w:eastAsia="DengXian"/>
          <w:lang w:eastAsia="zh-CN"/>
        </w:rPr>
      </w:pPr>
    </w:p>
    <w:p w14:paraId="785E75DE" w14:textId="5CCAE194" w:rsidR="00DF5320" w:rsidRPr="009A4574" w:rsidRDefault="00DF5320" w:rsidP="009A4574">
      <w:pPr>
        <w:spacing w:after="120"/>
        <w:ind w:firstLineChars="50" w:firstLine="100"/>
        <w:rPr>
          <w:rFonts w:eastAsia="맑은 고딕"/>
          <w:lang w:eastAsia="ko-KR"/>
        </w:rPr>
      </w:pPr>
      <w:r w:rsidRPr="00161F1A">
        <w:rPr>
          <w:rFonts w:eastAsia="맑은 고딕"/>
          <w:lang w:eastAsia="ko-KR"/>
        </w:rPr>
        <w:t xml:space="preserve">In this contribution, we discuss </w:t>
      </w:r>
      <w:r w:rsidR="00F41429">
        <w:rPr>
          <w:rFonts w:eastAsia="맑은 고딕"/>
          <w:lang w:eastAsia="ko-KR"/>
        </w:rPr>
        <w:t xml:space="preserve">random access </w:t>
      </w:r>
      <w:r w:rsidR="0048574D">
        <w:rPr>
          <w:rFonts w:eastAsia="맑은 고딕"/>
          <w:lang w:eastAsia="ko-KR"/>
        </w:rPr>
        <w:t>of</w:t>
      </w:r>
      <w:r w:rsidRPr="00161F1A">
        <w:rPr>
          <w:rFonts w:eastAsia="맑은 고딕"/>
          <w:lang w:eastAsia="ko-KR"/>
        </w:rPr>
        <w:t xml:space="preserve"> </w:t>
      </w:r>
      <w:r w:rsidR="00BF4BF4">
        <w:rPr>
          <w:rFonts w:eastAsia="맑은 고딕"/>
          <w:lang w:eastAsia="ko-KR"/>
        </w:rPr>
        <w:t>SBFD</w:t>
      </w:r>
      <w:r w:rsidR="0048574D">
        <w:rPr>
          <w:rFonts w:eastAsia="맑은 고딕"/>
          <w:lang w:eastAsia="ko-KR"/>
        </w:rPr>
        <w:t xml:space="preserve"> aspects on </w:t>
      </w:r>
      <w:r w:rsidR="00046570">
        <w:rPr>
          <w:rFonts w:eastAsia="맑은 고딕"/>
          <w:lang w:eastAsia="ko-KR"/>
        </w:rPr>
        <w:t>RRC IDLE/INACTIVE mode operation.</w:t>
      </w:r>
      <w:r w:rsidR="009A4574">
        <w:rPr>
          <w:rFonts w:eastAsia="맑은 고딕"/>
          <w:lang w:eastAsia="ko-KR"/>
        </w:rPr>
        <w:t xml:space="preserve"> </w:t>
      </w:r>
      <w:r w:rsidR="00BF4937">
        <w:rPr>
          <w:rFonts w:eastAsia="맑은 고딕"/>
          <w:lang w:eastAsia="ko-KR"/>
        </w:rPr>
        <w:t xml:space="preserve">In order to </w:t>
      </w:r>
      <w:r w:rsidR="002519B9">
        <w:rPr>
          <w:rFonts w:eastAsia="맑은 고딕"/>
          <w:lang w:eastAsia="ko-KR"/>
        </w:rPr>
        <w:t>procee</w:t>
      </w:r>
      <w:r w:rsidR="00E006B0">
        <w:rPr>
          <w:rFonts w:eastAsia="맑은 고딕"/>
          <w:lang w:eastAsia="ko-KR"/>
        </w:rPr>
        <w:t xml:space="preserve">d random access </w:t>
      </w:r>
      <w:r w:rsidR="00A007A1">
        <w:rPr>
          <w:rFonts w:eastAsia="맑은 고딕"/>
          <w:lang w:eastAsia="ko-KR"/>
        </w:rPr>
        <w:t>for</w:t>
      </w:r>
      <w:r w:rsidR="00E006B0">
        <w:rPr>
          <w:rFonts w:eastAsia="맑은 고딕"/>
          <w:lang w:eastAsia="ko-KR"/>
        </w:rPr>
        <w:t xml:space="preserve"> RRC </w:t>
      </w:r>
      <w:r w:rsidR="00B47F91">
        <w:rPr>
          <w:rFonts w:eastAsia="맑은 고딕"/>
          <w:lang w:eastAsia="ko-KR"/>
        </w:rPr>
        <w:t xml:space="preserve">IDLE/INACTIVE </w:t>
      </w:r>
      <w:r w:rsidR="00B47F91">
        <w:rPr>
          <w:rFonts w:eastAsia="맑은 고딕" w:hint="eastAsia"/>
          <w:lang w:eastAsia="ko-KR"/>
        </w:rPr>
        <w:t>m</w:t>
      </w:r>
      <w:r w:rsidR="00B47F91">
        <w:rPr>
          <w:rFonts w:eastAsia="맑은 고딕"/>
          <w:lang w:eastAsia="ko-KR"/>
        </w:rPr>
        <w:t>ode</w:t>
      </w:r>
      <w:r w:rsidR="00872703">
        <w:rPr>
          <w:rFonts w:eastAsia="맑은 고딕"/>
          <w:lang w:eastAsia="ko-KR"/>
        </w:rPr>
        <w:t xml:space="preserve">, </w:t>
      </w:r>
      <w:r w:rsidR="00236555">
        <w:rPr>
          <w:rFonts w:eastAsia="맑은 고딕"/>
          <w:lang w:eastAsia="ko-KR"/>
        </w:rPr>
        <w:t>e</w:t>
      </w:r>
      <w:r w:rsidR="00236555" w:rsidRPr="00236555">
        <w:rPr>
          <w:rFonts w:eastAsia="맑은 고딕"/>
          <w:lang w:eastAsia="ko-KR"/>
        </w:rPr>
        <w:t>ven considering</w:t>
      </w:r>
      <w:r w:rsidR="00313915">
        <w:rPr>
          <w:rFonts w:eastAsia="맑은 고딕"/>
          <w:lang w:eastAsia="ko-KR"/>
        </w:rPr>
        <w:t xml:space="preserve"> some enhancements</w:t>
      </w:r>
      <w:r w:rsidR="00E55D4B">
        <w:rPr>
          <w:rFonts w:eastAsia="맑은 고딕"/>
          <w:lang w:eastAsia="ko-KR"/>
        </w:rPr>
        <w:t>,</w:t>
      </w:r>
      <w:r w:rsidR="00236555" w:rsidRPr="00236555">
        <w:rPr>
          <w:rFonts w:eastAsia="맑은 고딕"/>
          <w:lang w:eastAsia="ko-KR"/>
        </w:rPr>
        <w:t xml:space="preserve"> </w:t>
      </w:r>
      <w:r w:rsidR="00872703">
        <w:rPr>
          <w:rFonts w:eastAsia="맑은 고딕"/>
          <w:lang w:eastAsia="ko-KR"/>
        </w:rPr>
        <w:t xml:space="preserve">we </w:t>
      </w:r>
      <w:r w:rsidR="0095089E">
        <w:rPr>
          <w:rFonts w:eastAsia="맑은 고딕"/>
          <w:lang w:eastAsia="ko-KR"/>
        </w:rPr>
        <w:t>propose</w:t>
      </w:r>
      <w:r w:rsidR="004F6AF8">
        <w:rPr>
          <w:rFonts w:eastAsia="맑은 고딕"/>
        </w:rPr>
        <w:t xml:space="preserve"> </w:t>
      </w:r>
      <w:r w:rsidR="00E55D4B" w:rsidRPr="00E55D4B">
        <w:rPr>
          <w:rFonts w:eastAsia="맑은 고딕"/>
        </w:rPr>
        <w:t>the necessity</w:t>
      </w:r>
      <w:r w:rsidR="00E55D4B">
        <w:rPr>
          <w:rFonts w:eastAsia="맑은 고딕"/>
        </w:rPr>
        <w:t xml:space="preserve"> </w:t>
      </w:r>
      <w:r w:rsidR="004F6AF8">
        <w:rPr>
          <w:rFonts w:eastAsia="맑은 고딕"/>
        </w:rPr>
        <w:t>to include</w:t>
      </w:r>
      <w:r w:rsidR="004F6AF8">
        <w:rPr>
          <w:rFonts w:eastAsia="맑은 고딕" w:hint="eastAsia"/>
        </w:rPr>
        <w:t xml:space="preserve"> random access </w:t>
      </w:r>
      <w:r w:rsidR="004F6AF8">
        <w:rPr>
          <w:rFonts w:eastAsia="맑은 고딕"/>
        </w:rPr>
        <w:t xml:space="preserve">of </w:t>
      </w:r>
      <w:r w:rsidR="004F6AF8">
        <w:rPr>
          <w:rFonts w:eastAsia="맑은 고딕" w:hint="eastAsia"/>
        </w:rPr>
        <w:t>RRC IDLE/INACTIVE mode</w:t>
      </w:r>
      <w:r w:rsidR="00E55D4B">
        <w:rPr>
          <w:rFonts w:eastAsia="맑은 고딕"/>
        </w:rPr>
        <w:t>.</w:t>
      </w:r>
    </w:p>
    <w:p w14:paraId="66B6606D" w14:textId="77777777" w:rsidR="002E12B3" w:rsidRPr="00CE0424" w:rsidRDefault="002E12B3" w:rsidP="002E12B3">
      <w:pPr>
        <w:pStyle w:val="1"/>
      </w:pPr>
      <w:bookmarkStart w:id="1" w:name="_Ref178064866"/>
      <w:bookmarkEnd w:id="0"/>
      <w:r>
        <w:t>2</w:t>
      </w:r>
      <w:r>
        <w:tab/>
      </w:r>
      <w:r w:rsidRPr="00CE0424">
        <w:t>Discussion</w:t>
      </w:r>
      <w:bookmarkEnd w:id="1"/>
    </w:p>
    <w:p w14:paraId="7D9E2D08" w14:textId="763D0F6E" w:rsidR="002E12B3" w:rsidRDefault="002E12B3" w:rsidP="002E12B3">
      <w:pPr>
        <w:pStyle w:val="2"/>
        <w:rPr>
          <w:rFonts w:eastAsia="굴림"/>
        </w:rPr>
      </w:pPr>
      <w:r>
        <w:t>2.1</w:t>
      </w:r>
      <w:r>
        <w:tab/>
      </w:r>
      <w:r w:rsidR="009F660B">
        <w:t>The n</w:t>
      </w:r>
      <w:r w:rsidR="001D36F8" w:rsidRPr="001D36F8">
        <w:t xml:space="preserve">ecessity </w:t>
      </w:r>
      <w:r w:rsidR="009F660B">
        <w:t>to</w:t>
      </w:r>
      <w:r w:rsidR="001D36F8" w:rsidRPr="001D36F8">
        <w:t xml:space="preserve"> </w:t>
      </w:r>
      <w:r w:rsidR="0002214F">
        <w:t>include</w:t>
      </w:r>
      <w:r w:rsidR="009F660B">
        <w:t xml:space="preserve"> </w:t>
      </w:r>
      <w:r w:rsidR="002F1A01">
        <w:t>random access operation of SBFD in RRC IDLE/INACT</w:t>
      </w:r>
      <w:r w:rsidR="002F1A01">
        <w:rPr>
          <w:rFonts w:hint="eastAsia"/>
          <w:lang w:eastAsia="ko-KR"/>
        </w:rPr>
        <w:t>I</w:t>
      </w:r>
      <w:r w:rsidR="002F1A01">
        <w:rPr>
          <w:lang w:eastAsia="ko-KR"/>
        </w:rPr>
        <w:t>VE</w:t>
      </w:r>
      <w:r w:rsidR="002F1A01">
        <w:t xml:space="preserve"> mode</w:t>
      </w:r>
    </w:p>
    <w:p w14:paraId="310F5C57" w14:textId="0857A3EC" w:rsidR="004D34B5" w:rsidRDefault="00B22C19" w:rsidP="001515D1">
      <w:pPr>
        <w:ind w:firstLineChars="50" w:firstLine="100"/>
        <w:rPr>
          <w:rFonts w:eastAsia="맑은 고딕"/>
          <w:lang w:val="x-none" w:eastAsia="ko-KR"/>
        </w:rPr>
      </w:pPr>
      <w:r>
        <w:rPr>
          <w:rFonts w:eastAsia="맑은 고딕"/>
          <w:lang w:val="en-GB" w:eastAsia="ko-KR"/>
        </w:rPr>
        <w:t xml:space="preserve">Considering </w:t>
      </w:r>
      <w:r w:rsidR="0024485E">
        <w:rPr>
          <w:rFonts w:eastAsia="맑은 고딕"/>
          <w:lang w:val="en-GB" w:eastAsia="ko-KR"/>
        </w:rPr>
        <w:t xml:space="preserve">mid-band </w:t>
      </w:r>
      <w:r>
        <w:rPr>
          <w:rFonts w:eastAsia="맑은 고딕"/>
          <w:lang w:val="en-GB" w:eastAsia="ko-KR"/>
        </w:rPr>
        <w:t xml:space="preserve">TDD 4:1 configuration (DDDSU), </w:t>
      </w:r>
      <w:r>
        <w:rPr>
          <w:rFonts w:eastAsia="맑은 고딕"/>
          <w:lang w:eastAsia="ko-KR"/>
        </w:rPr>
        <w:t>t</w:t>
      </w:r>
      <w:r w:rsidR="00477C41">
        <w:rPr>
          <w:rFonts w:eastAsia="맑은 고딕"/>
          <w:lang w:eastAsia="ko-KR"/>
        </w:rPr>
        <w:t>he current NR PRACH design limits the maximum achievable cell range to 4.6km with 30kHz SCS regardless of how far distance can be supported by actual data and control channel link budget</w:t>
      </w:r>
      <w:r w:rsidR="00B86190">
        <w:rPr>
          <w:rFonts w:eastAsia="맑은 고딕"/>
          <w:lang w:eastAsia="ko-KR"/>
        </w:rPr>
        <w:t xml:space="preserve"> </w:t>
      </w:r>
      <w:r w:rsidR="006D2055">
        <w:rPr>
          <w:rFonts w:eastAsia="맑은 고딕"/>
          <w:lang w:eastAsia="ko-KR"/>
        </w:rPr>
        <w:t>[</w:t>
      </w:r>
      <w:r w:rsidR="00D31EFA">
        <w:rPr>
          <w:rFonts w:eastAsia="맑은 고딕"/>
          <w:lang w:eastAsia="ko-KR"/>
        </w:rPr>
        <w:t>3</w:t>
      </w:r>
      <w:r w:rsidR="006D2055">
        <w:rPr>
          <w:rFonts w:eastAsia="맑은 고딕"/>
          <w:lang w:eastAsia="ko-KR"/>
        </w:rPr>
        <w:t>]</w:t>
      </w:r>
      <w:r w:rsidR="00B86190">
        <w:rPr>
          <w:rFonts w:eastAsia="맑은 고딕"/>
          <w:lang w:eastAsia="ko-KR"/>
        </w:rPr>
        <w:t>.</w:t>
      </w:r>
      <w:r w:rsidR="00B2197F">
        <w:rPr>
          <w:rFonts w:eastAsia="맑은 고딕"/>
          <w:lang w:eastAsia="ko-KR"/>
        </w:rPr>
        <w:t xml:space="preserve"> Although </w:t>
      </w:r>
      <w:r w:rsidR="00B2197F">
        <w:rPr>
          <w:rFonts w:eastAsia="맑은 고딕"/>
          <w:lang w:val="en-GB" w:eastAsia="ko-KR"/>
        </w:rPr>
        <w:t xml:space="preserve">NR has long preamble formats to support larger cell radius (up to 57km) but it cannot be used in mid-band TDD </w:t>
      </w:r>
      <w:r w:rsidR="0024485E">
        <w:rPr>
          <w:rFonts w:eastAsia="맑은 고딕"/>
          <w:lang w:val="en-GB" w:eastAsia="ko-KR"/>
        </w:rPr>
        <w:t xml:space="preserve">4:1 configuration </w:t>
      </w:r>
      <w:r w:rsidR="00B2197F">
        <w:rPr>
          <w:rFonts w:eastAsia="맑은 고딕"/>
          <w:lang w:val="en-GB" w:eastAsia="ko-KR"/>
        </w:rPr>
        <w:t xml:space="preserve">due to </w:t>
      </w:r>
      <w:r w:rsidR="00B2197F" w:rsidRPr="00C04DE1">
        <w:rPr>
          <w:rFonts w:eastAsia="맑은 고딕"/>
          <w:lang w:val="en-GB" w:eastAsia="ko-KR"/>
        </w:rPr>
        <w:t>limited continuous time duration</w:t>
      </w:r>
      <w:r w:rsidR="00B2197F">
        <w:rPr>
          <w:rFonts w:eastAsia="맑은 고딕"/>
          <w:lang w:val="en-GB" w:eastAsia="ko-KR"/>
        </w:rPr>
        <w:t xml:space="preserve"> of uplink</w:t>
      </w:r>
      <w:r w:rsidR="0024485E">
        <w:rPr>
          <w:rFonts w:eastAsia="맑은 고딕"/>
          <w:lang w:val="en-GB" w:eastAsia="ko-KR"/>
        </w:rPr>
        <w:t>.</w:t>
      </w:r>
      <w:r w:rsidR="00262A5B">
        <w:rPr>
          <w:rFonts w:eastAsia="맑은 고딕"/>
          <w:lang w:val="en-GB" w:eastAsia="ko-KR"/>
        </w:rPr>
        <w:t xml:space="preserve"> Considering the case of </w:t>
      </w:r>
      <w:r w:rsidR="00262A5B" w:rsidRPr="00262A5B">
        <w:rPr>
          <w:rFonts w:eastAsia="맑은 고딕"/>
          <w:lang w:val="en-GB" w:eastAsia="ko-KR"/>
        </w:rPr>
        <w:t>SBFD to expand uplink coverage,</w:t>
      </w:r>
      <w:r w:rsidR="00262A5B">
        <w:rPr>
          <w:rFonts w:eastAsia="맑은 고딕"/>
          <w:lang w:val="en-GB" w:eastAsia="ko-KR"/>
        </w:rPr>
        <w:t xml:space="preserve"> </w:t>
      </w:r>
      <w:r w:rsidR="00AC6557">
        <w:rPr>
          <w:rFonts w:eastAsia="맑은 고딕"/>
          <w:lang w:val="en-GB" w:eastAsia="ko-KR"/>
        </w:rPr>
        <w:t xml:space="preserve">it can be shown that </w:t>
      </w:r>
      <w:r w:rsidR="0011066B">
        <w:rPr>
          <w:rFonts w:eastAsia="맑은 고딕"/>
          <w:lang w:val="x-none" w:eastAsia="ko-KR"/>
        </w:rPr>
        <w:t xml:space="preserve">simple link budget analysis </w:t>
      </w:r>
      <w:r w:rsidR="0041386E">
        <w:rPr>
          <w:rFonts w:eastAsia="맑은 고딕"/>
          <w:lang w:val="x-none" w:eastAsia="ko-KR"/>
        </w:rPr>
        <w:t>with</w:t>
      </w:r>
      <w:r w:rsidR="0011066B">
        <w:rPr>
          <w:rFonts w:eastAsia="맑은 고딕"/>
          <w:lang w:val="x-none" w:eastAsia="ko-KR"/>
        </w:rPr>
        <w:t xml:space="preserve"> UL 1Mbps QoS</w:t>
      </w:r>
      <w:r w:rsidR="00636944">
        <w:rPr>
          <w:rFonts w:eastAsia="맑은 고딕"/>
          <w:lang w:val="x-none" w:eastAsia="ko-KR"/>
        </w:rPr>
        <w:t xml:space="preserve"> (30km)</w:t>
      </w:r>
      <w:r w:rsidR="0041386E">
        <w:rPr>
          <w:rFonts w:eastAsia="맑은 고딕"/>
          <w:lang w:val="x-none" w:eastAsia="ko-KR"/>
        </w:rPr>
        <w:t>, PRACH in non-SBFD UL symbol</w:t>
      </w:r>
      <w:r w:rsidR="00DF0667">
        <w:rPr>
          <w:rFonts w:eastAsia="맑은 고딕"/>
          <w:lang w:val="x-none" w:eastAsia="ko-KR"/>
        </w:rPr>
        <w:t xml:space="preserve">s </w:t>
      </w:r>
      <w:r w:rsidR="00636944">
        <w:rPr>
          <w:rFonts w:eastAsia="맑은 고딕"/>
          <w:lang w:val="x-none" w:eastAsia="ko-KR"/>
        </w:rPr>
        <w:t>(4.6km)</w:t>
      </w:r>
      <w:r w:rsidR="0041386E">
        <w:rPr>
          <w:rFonts w:eastAsia="맑은 고딕"/>
          <w:lang w:val="x-none" w:eastAsia="ko-KR"/>
        </w:rPr>
        <w:t xml:space="preserve"> and PRACH in SBFD UL symbol</w:t>
      </w:r>
      <w:r w:rsidR="00DF0667">
        <w:rPr>
          <w:rFonts w:eastAsia="맑은 고딕"/>
          <w:lang w:val="x-none" w:eastAsia="ko-KR"/>
        </w:rPr>
        <w:t xml:space="preserve">s </w:t>
      </w:r>
      <w:r w:rsidR="00636944">
        <w:rPr>
          <w:rFonts w:eastAsia="맑은 고딕"/>
          <w:lang w:val="x-none" w:eastAsia="ko-KR"/>
        </w:rPr>
        <w:t>(57km)</w:t>
      </w:r>
      <w:r w:rsidR="0041386E">
        <w:rPr>
          <w:rFonts w:eastAsia="맑은 고딕"/>
          <w:lang w:val="x-none" w:eastAsia="ko-KR"/>
        </w:rPr>
        <w:t xml:space="preserve"> in Figure</w:t>
      </w:r>
      <w:r w:rsidR="009412E1">
        <w:rPr>
          <w:rFonts w:eastAsia="맑은 고딕"/>
          <w:lang w:val="x-none" w:eastAsia="ko-KR"/>
        </w:rPr>
        <w:t xml:space="preserve"> 1.</w:t>
      </w:r>
      <w:r w:rsidR="0041386E">
        <w:rPr>
          <w:rFonts w:eastAsia="맑은 고딕"/>
          <w:lang w:val="x-none" w:eastAsia="ko-KR"/>
        </w:rPr>
        <w:t xml:space="preserve"> </w:t>
      </w:r>
      <w:r w:rsidR="0011066B">
        <w:rPr>
          <w:rFonts w:eastAsia="맑은 고딕"/>
          <w:lang w:val="x-none" w:eastAsia="ko-KR"/>
        </w:rPr>
        <w:t xml:space="preserve"> </w:t>
      </w:r>
    </w:p>
    <w:p w14:paraId="3CBDF211" w14:textId="7F956C5D" w:rsidR="00E47256" w:rsidRDefault="00F916EA" w:rsidP="00F916EA">
      <w:pPr>
        <w:spacing w:before="240"/>
        <w:rPr>
          <w:rFonts w:eastAsia="맑은 고딕"/>
          <w:lang w:val="en-GB" w:eastAsia="ko-KR"/>
        </w:rPr>
      </w:pPr>
      <w:r>
        <w:rPr>
          <w:rFonts w:eastAsia="맑은 고딕"/>
          <w:lang w:val="en-GB" w:eastAsia="ko-KR"/>
        </w:rPr>
        <w:lastRenderedPageBreak/>
        <w:t xml:space="preserve">As described in Figure1., </w:t>
      </w:r>
      <w:r w:rsidR="00E05108">
        <w:rPr>
          <w:rFonts w:eastAsia="맑은 고딕"/>
          <w:lang w:val="en-GB" w:eastAsia="ko-KR"/>
        </w:rPr>
        <w:t xml:space="preserve">Considering </w:t>
      </w:r>
      <w:r w:rsidR="00D25CBF">
        <w:rPr>
          <w:rFonts w:eastAsia="맑은 고딕"/>
          <w:lang w:val="en-GB" w:eastAsia="ko-KR"/>
        </w:rPr>
        <w:t xml:space="preserve">PRACH </w:t>
      </w:r>
      <w:r w:rsidR="005168AC">
        <w:rPr>
          <w:rFonts w:eastAsia="맑은 고딕"/>
          <w:lang w:val="en-GB" w:eastAsia="ko-KR"/>
        </w:rPr>
        <w:t>in non-SBFD symbols</w:t>
      </w:r>
      <w:r w:rsidR="005B5702">
        <w:rPr>
          <w:rFonts w:eastAsia="맑은 고딕"/>
          <w:lang w:val="en-GB" w:eastAsia="ko-KR"/>
        </w:rPr>
        <w:t xml:space="preserve">, long preamble format cannot be configured due to uplink time </w:t>
      </w:r>
      <w:r w:rsidR="003662A5">
        <w:rPr>
          <w:rFonts w:eastAsia="맑은 고딕"/>
          <w:lang w:val="en-GB" w:eastAsia="ko-KR"/>
        </w:rPr>
        <w:t xml:space="preserve">duration. Therefore, </w:t>
      </w:r>
      <w:r w:rsidR="000D3419">
        <w:rPr>
          <w:rFonts w:eastAsia="맑은 고딕"/>
          <w:lang w:val="en-GB" w:eastAsia="ko-KR"/>
        </w:rPr>
        <w:t>t</w:t>
      </w:r>
      <w:r w:rsidR="000D3419" w:rsidRPr="000D3419">
        <w:rPr>
          <w:rFonts w:eastAsia="맑은 고딕"/>
          <w:lang w:val="en-GB" w:eastAsia="ko-KR"/>
        </w:rPr>
        <w:t xml:space="preserve">he effectiveness of SBFD to expand </w:t>
      </w:r>
      <w:r w:rsidR="000D3419">
        <w:rPr>
          <w:rFonts w:eastAsia="맑은 고딕"/>
          <w:lang w:val="en-GB" w:eastAsia="ko-KR"/>
        </w:rPr>
        <w:t xml:space="preserve">Uplink </w:t>
      </w:r>
      <w:r w:rsidR="000D3419" w:rsidRPr="000D3419">
        <w:rPr>
          <w:rFonts w:eastAsia="맑은 고딕"/>
          <w:lang w:val="en-GB" w:eastAsia="ko-KR"/>
        </w:rPr>
        <w:t>coverage is significantly reduced due to the PRACH coverage bottleneck.</w:t>
      </w:r>
      <w:r w:rsidR="00D36E4E">
        <w:rPr>
          <w:rFonts w:eastAsia="맑은 고딕"/>
          <w:lang w:val="en-GB" w:eastAsia="ko-KR"/>
        </w:rPr>
        <w:t xml:space="preserve"> </w:t>
      </w:r>
      <w:r w:rsidR="00704D4E" w:rsidRPr="00704D4E">
        <w:rPr>
          <w:rFonts w:eastAsia="맑은 고딕"/>
          <w:lang w:val="en-GB" w:eastAsia="ko-KR"/>
        </w:rPr>
        <w:t xml:space="preserve">To improve UL coverage expansion performance </w:t>
      </w:r>
      <w:r w:rsidR="00876C25">
        <w:rPr>
          <w:rFonts w:eastAsia="맑은 고딕"/>
          <w:lang w:val="en-GB" w:eastAsia="ko-KR"/>
        </w:rPr>
        <w:t>by</w:t>
      </w:r>
      <w:r w:rsidR="00704D4E" w:rsidRPr="00704D4E">
        <w:rPr>
          <w:rFonts w:eastAsia="맑은 고딕"/>
          <w:lang w:val="en-GB" w:eastAsia="ko-KR"/>
        </w:rPr>
        <w:t xml:space="preserve"> SBFD</w:t>
      </w:r>
      <w:r w:rsidR="00876C25">
        <w:rPr>
          <w:rFonts w:eastAsia="맑은 고딕"/>
          <w:lang w:val="en-GB" w:eastAsia="ko-KR"/>
        </w:rPr>
        <w:t xml:space="preserve"> operation</w:t>
      </w:r>
      <w:r w:rsidR="00704D4E" w:rsidRPr="00704D4E">
        <w:rPr>
          <w:rFonts w:eastAsia="맑은 고딕"/>
          <w:lang w:val="en-GB" w:eastAsia="ko-KR"/>
        </w:rPr>
        <w:t xml:space="preserve">, PRACH in </w:t>
      </w:r>
      <w:r w:rsidR="00923288">
        <w:rPr>
          <w:rFonts w:eastAsia="맑은 고딕"/>
          <w:lang w:val="en-GB" w:eastAsia="ko-KR"/>
        </w:rPr>
        <w:t xml:space="preserve">RRC </w:t>
      </w:r>
      <w:r w:rsidR="00704D4E" w:rsidRPr="00704D4E">
        <w:rPr>
          <w:rFonts w:eastAsia="맑은 고딕"/>
          <w:lang w:val="en-GB" w:eastAsia="ko-KR"/>
        </w:rPr>
        <w:t>IDLE</w:t>
      </w:r>
      <w:r w:rsidR="00923288">
        <w:rPr>
          <w:rFonts w:eastAsia="맑은 고딕"/>
          <w:lang w:val="en-GB" w:eastAsia="ko-KR"/>
        </w:rPr>
        <w:t>/INACTIVE</w:t>
      </w:r>
      <w:r w:rsidR="00704D4E" w:rsidRPr="00704D4E">
        <w:rPr>
          <w:rFonts w:eastAsia="맑은 고딕"/>
          <w:lang w:val="en-GB" w:eastAsia="ko-KR"/>
        </w:rPr>
        <w:t xml:space="preserve"> mode </w:t>
      </w:r>
      <w:r w:rsidR="00923288">
        <w:rPr>
          <w:rFonts w:eastAsia="맑은 고딕"/>
          <w:lang w:val="en-GB" w:eastAsia="ko-KR"/>
        </w:rPr>
        <w:t>should</w:t>
      </w:r>
      <w:r w:rsidR="00704D4E" w:rsidRPr="00704D4E">
        <w:rPr>
          <w:rFonts w:eastAsia="맑은 고딕"/>
          <w:lang w:val="en-GB" w:eastAsia="ko-KR"/>
        </w:rPr>
        <w:t xml:space="preserve"> be supported</w:t>
      </w:r>
      <w:r w:rsidR="007E5290">
        <w:rPr>
          <w:rFonts w:eastAsia="맑은 고딕"/>
          <w:lang w:val="en-GB" w:eastAsia="ko-KR"/>
        </w:rPr>
        <w:t>.</w:t>
      </w:r>
      <w:r w:rsidR="000B6A08">
        <w:rPr>
          <w:rFonts w:eastAsia="맑은 고딕"/>
          <w:lang w:val="en-GB" w:eastAsia="ko-KR"/>
        </w:rPr>
        <w:t xml:space="preserve"> </w:t>
      </w:r>
    </w:p>
    <w:p w14:paraId="37D6C161" w14:textId="15283053" w:rsidR="00454751" w:rsidRPr="00454751" w:rsidRDefault="00454751" w:rsidP="00454751">
      <w:pPr>
        <w:spacing w:before="240"/>
        <w:jc w:val="center"/>
        <w:rPr>
          <w:rFonts w:eastAsia="바탕체"/>
          <w:lang w:eastAsia="ko-KR"/>
        </w:rPr>
      </w:pPr>
      <w:r>
        <w:rPr>
          <w:rFonts w:eastAsia="바탕체" w:hint="eastAsia"/>
          <w:lang w:eastAsia="ko-KR"/>
        </w:rPr>
        <w:t>[F</w:t>
      </w:r>
      <w:r>
        <w:rPr>
          <w:rFonts w:eastAsia="바탕체"/>
          <w:lang w:eastAsia="ko-KR"/>
        </w:rPr>
        <w:t>igure 1. Uplink coverage with SBFD and non-SBFD]</w:t>
      </w:r>
    </w:p>
    <w:p w14:paraId="79085B59" w14:textId="16B6E4F3" w:rsidR="00454751" w:rsidRDefault="00CA0259" w:rsidP="00454751">
      <w:pPr>
        <w:spacing w:before="240"/>
        <w:ind w:firstLineChars="50" w:firstLine="100"/>
        <w:jc w:val="center"/>
        <w:rPr>
          <w:rFonts w:eastAsia="맑은 고딕"/>
          <w:lang w:val="en-GB" w:eastAsia="ko-KR"/>
        </w:rPr>
      </w:pPr>
      <w:r>
        <w:rPr>
          <w:noProof/>
          <w14:ligatures w14:val="standardContextual"/>
        </w:rPr>
        <w:drawing>
          <wp:inline distT="0" distB="0" distL="0" distR="0" wp14:anchorId="4B716CC5" wp14:editId="535C5129">
            <wp:extent cx="3053751" cy="2543366"/>
            <wp:effectExtent l="0" t="0" r="0" b="9525"/>
            <wp:docPr id="1580987823" name="그림 1" descr="텍스트, 도표, 라인, 평행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987823" name="그림 1" descr="텍스트, 도표, 라인, 평행이(가) 표시된 사진&#10;&#10;자동 생성된 설명"/>
                    <pic:cNvPicPr/>
                  </pic:nvPicPr>
                  <pic:blipFill>
                    <a:blip r:embed="rId7"/>
                    <a:stretch>
                      <a:fillRect/>
                    </a:stretch>
                  </pic:blipFill>
                  <pic:spPr>
                    <a:xfrm>
                      <a:off x="0" y="0"/>
                      <a:ext cx="3063154" cy="2551198"/>
                    </a:xfrm>
                    <a:prstGeom prst="rect">
                      <a:avLst/>
                    </a:prstGeom>
                  </pic:spPr>
                </pic:pic>
              </a:graphicData>
            </a:graphic>
          </wp:inline>
        </w:drawing>
      </w:r>
    </w:p>
    <w:p w14:paraId="50A55BF1" w14:textId="72D64939" w:rsidR="00454751" w:rsidRPr="003267A0" w:rsidRDefault="00454751" w:rsidP="00454751">
      <w:pPr>
        <w:spacing w:before="240"/>
        <w:rPr>
          <w:rFonts w:eastAsia="맑은 고딕"/>
          <w:sz w:val="16"/>
          <w:szCs w:val="18"/>
          <w:lang w:val="en-GB" w:eastAsia="ko-KR"/>
        </w:rPr>
      </w:pPr>
      <w:r w:rsidRPr="003267A0">
        <w:rPr>
          <w:rFonts w:eastAsia="맑은 고딕" w:hint="eastAsia"/>
          <w:sz w:val="16"/>
          <w:szCs w:val="18"/>
          <w:lang w:val="en-GB" w:eastAsia="ko-KR"/>
        </w:rPr>
        <w:t>*</w:t>
      </w:r>
      <w:r w:rsidRPr="003267A0">
        <w:rPr>
          <w:rFonts w:eastAsia="맑은 고딕"/>
          <w:sz w:val="16"/>
          <w:szCs w:val="18"/>
          <w:lang w:val="en-GB" w:eastAsia="ko-KR"/>
        </w:rPr>
        <w:t xml:space="preserve">Link budget of UL 1Mbps QoS is assumed that 64TRx in 3.5GHz FDD configuration and the coverage is the result of converting the MAPL result to distance according to </w:t>
      </w:r>
      <w:r w:rsidRPr="003267A0">
        <w:rPr>
          <w:rFonts w:eastAsia="맑은 고딕"/>
          <w:sz w:val="16"/>
          <w:szCs w:val="18"/>
          <w:lang w:eastAsia="ko-KR"/>
        </w:rPr>
        <w:t xml:space="preserve">ITU-R </w:t>
      </w:r>
      <w:r w:rsidRPr="003267A0">
        <w:rPr>
          <w:sz w:val="16"/>
          <w:szCs w:val="18"/>
        </w:rPr>
        <w:t>P.1546-6 [</w:t>
      </w:r>
      <w:r w:rsidR="00935F8A">
        <w:rPr>
          <w:sz w:val="16"/>
          <w:szCs w:val="18"/>
        </w:rPr>
        <w:t>4</w:t>
      </w:r>
      <w:r w:rsidRPr="003267A0">
        <w:rPr>
          <w:sz w:val="16"/>
          <w:szCs w:val="18"/>
        </w:rPr>
        <w:t>]</w:t>
      </w:r>
    </w:p>
    <w:p w14:paraId="418727A2" w14:textId="77777777" w:rsidR="00454751" w:rsidRPr="00454751" w:rsidRDefault="00454751" w:rsidP="00F916EA">
      <w:pPr>
        <w:spacing w:before="240"/>
        <w:rPr>
          <w:rFonts w:eastAsia="맑은 고딕"/>
          <w:lang w:val="en-GB" w:eastAsia="ko-KR"/>
        </w:rPr>
      </w:pPr>
    </w:p>
    <w:p w14:paraId="59E84C0B" w14:textId="4003E275" w:rsidR="007E5290" w:rsidRPr="007E5290" w:rsidRDefault="00A44E45" w:rsidP="007E5290">
      <w:pPr>
        <w:pStyle w:val="Proposal"/>
        <w:numPr>
          <w:ilvl w:val="0"/>
          <w:numId w:val="4"/>
        </w:numPr>
        <w:spacing w:before="240"/>
        <w:ind w:left="1701" w:hanging="1675"/>
        <w:rPr>
          <w:rFonts w:eastAsia="맑은 고딕"/>
          <w:lang w:val="en-GB" w:eastAsia="ko-KR"/>
        </w:rPr>
      </w:pPr>
      <w:r w:rsidRPr="00A44E45">
        <w:t xml:space="preserve">If PRACH </w:t>
      </w:r>
      <w:r w:rsidR="00AD608F">
        <w:t xml:space="preserve">in RRC IDLE/INACTIVE </w:t>
      </w:r>
      <w:r w:rsidRPr="00A44E45">
        <w:t xml:space="preserve">is not </w:t>
      </w:r>
      <w:r w:rsidR="00AD608F">
        <w:t xml:space="preserve">allowed in </w:t>
      </w:r>
      <w:r w:rsidRPr="00A44E45">
        <w:t>SBFD symbol</w:t>
      </w:r>
      <w:r w:rsidR="00AD608F">
        <w:t>s</w:t>
      </w:r>
      <w:r w:rsidRPr="00A44E45">
        <w:t xml:space="preserve">, </w:t>
      </w:r>
      <w:r w:rsidR="00162B7A" w:rsidRPr="00162B7A">
        <w:t>U</w:t>
      </w:r>
      <w:r w:rsidR="00162B7A">
        <w:rPr>
          <w:lang w:eastAsia="ko-KR"/>
        </w:rPr>
        <w:t>plink</w:t>
      </w:r>
      <w:r w:rsidR="00162B7A" w:rsidRPr="00162B7A">
        <w:t xml:space="preserve"> coverage is limited by PRACH</w:t>
      </w:r>
      <w:r w:rsidR="008B06EF">
        <w:t xml:space="preserve"> coverage</w:t>
      </w:r>
      <w:r w:rsidR="00162B7A" w:rsidRPr="00162B7A">
        <w:t>, which</w:t>
      </w:r>
      <w:r w:rsidR="008B06EF">
        <w:t xml:space="preserve"> is</w:t>
      </w:r>
      <w:r w:rsidR="00162B7A" w:rsidRPr="00162B7A">
        <w:t xml:space="preserve"> </w:t>
      </w:r>
      <w:r w:rsidR="008B06EF">
        <w:t>decreased</w:t>
      </w:r>
      <w:r w:rsidR="00162B7A" w:rsidRPr="00162B7A">
        <w:t xml:space="preserve"> the coverage improvement of SBFD</w:t>
      </w:r>
      <w:r w:rsidR="008B06EF">
        <w:t xml:space="preserve"> operation</w:t>
      </w:r>
      <w:r w:rsidR="00162B7A" w:rsidRPr="00162B7A">
        <w:t>.</w:t>
      </w:r>
    </w:p>
    <w:p w14:paraId="6AAF3F10" w14:textId="77777777" w:rsidR="00C51A81" w:rsidRDefault="00C51A81" w:rsidP="00905D7E">
      <w:pPr>
        <w:spacing w:before="240" w:after="0"/>
        <w:ind w:firstLineChars="50" w:firstLine="100"/>
        <w:rPr>
          <w:rFonts w:eastAsia="맑은 고딕" w:cs="Arial"/>
          <w:color w:val="000000" w:themeColor="text1"/>
          <w:lang w:eastAsia="ko-KR"/>
        </w:rPr>
      </w:pPr>
    </w:p>
    <w:p w14:paraId="70BBCC18" w14:textId="3667AD09" w:rsidR="009A1076" w:rsidRDefault="004320ED" w:rsidP="00543425">
      <w:pPr>
        <w:spacing w:before="240" w:after="0"/>
        <w:ind w:firstLineChars="50" w:firstLine="100"/>
        <w:rPr>
          <w:rFonts w:eastAsia="맑은 고딕" w:cs="Arial"/>
          <w:color w:val="000000" w:themeColor="text1"/>
          <w:lang w:eastAsia="ko-KR"/>
        </w:rPr>
      </w:pPr>
      <w:r>
        <w:rPr>
          <w:rFonts w:eastAsia="맑은 고딕" w:cs="Arial"/>
          <w:color w:val="000000" w:themeColor="text1"/>
          <w:lang w:eastAsia="ko-KR"/>
        </w:rPr>
        <w:t xml:space="preserve">In </w:t>
      </w:r>
      <w:r w:rsidR="00C45F19">
        <w:rPr>
          <w:rFonts w:eastAsia="맑은 고딕" w:cs="Arial"/>
          <w:color w:val="000000" w:themeColor="text1"/>
          <w:lang w:eastAsia="ko-KR"/>
        </w:rPr>
        <w:t xml:space="preserve">RAN1# 116 and RAN1 #116-bis meeting, some enhancement techniques for SBFD of random access were proposed and discussed. </w:t>
      </w:r>
      <w:r w:rsidR="00DB72EA" w:rsidRPr="00DB72EA">
        <w:rPr>
          <w:rFonts w:eastAsia="맑은 고딕" w:cs="Arial"/>
          <w:color w:val="000000" w:themeColor="text1"/>
          <w:lang w:eastAsia="ko-KR"/>
        </w:rPr>
        <w:t xml:space="preserve">Due to discussions on many techniques, </w:t>
      </w:r>
      <w:r w:rsidR="00712C8D">
        <w:rPr>
          <w:rFonts w:eastAsia="맑은 고딕" w:cs="Arial"/>
          <w:color w:val="000000" w:themeColor="text1"/>
          <w:lang w:eastAsia="ko-KR"/>
        </w:rPr>
        <w:t>proposal</w:t>
      </w:r>
      <w:r w:rsidR="00DB72EA">
        <w:rPr>
          <w:rFonts w:eastAsia="맑은 고딕" w:cs="Arial"/>
          <w:color w:val="000000" w:themeColor="text1"/>
          <w:lang w:eastAsia="ko-KR"/>
        </w:rPr>
        <w:t xml:space="preserve"> for SBFD of random access for RRC IDLE/INACTIVE mode</w:t>
      </w:r>
      <w:r w:rsidR="00DB72EA" w:rsidRPr="00DB72EA">
        <w:rPr>
          <w:rFonts w:eastAsia="맑은 고딕" w:cs="Arial"/>
          <w:color w:val="000000" w:themeColor="text1"/>
          <w:lang w:eastAsia="ko-KR"/>
        </w:rPr>
        <w:t xml:space="preserve"> </w:t>
      </w:r>
      <w:r w:rsidR="00DB72EA">
        <w:rPr>
          <w:rFonts w:eastAsia="맑은 고딕" w:cs="Arial"/>
          <w:color w:val="000000" w:themeColor="text1"/>
          <w:lang w:eastAsia="ko-KR"/>
        </w:rPr>
        <w:t>was</w:t>
      </w:r>
      <w:r w:rsidR="00DB72EA" w:rsidRPr="00DB72EA">
        <w:rPr>
          <w:rFonts w:eastAsia="맑은 고딕" w:cs="Arial"/>
          <w:color w:val="000000" w:themeColor="text1"/>
          <w:lang w:eastAsia="ko-KR"/>
        </w:rPr>
        <w:t xml:space="preserve"> not </w:t>
      </w:r>
      <w:r w:rsidR="00712C8D">
        <w:rPr>
          <w:rFonts w:eastAsia="맑은 고딕" w:cs="Arial"/>
          <w:color w:val="000000" w:themeColor="text1"/>
          <w:lang w:eastAsia="ko-KR"/>
        </w:rPr>
        <w:t>agreed</w:t>
      </w:r>
      <w:r w:rsidR="00F85F5F">
        <w:rPr>
          <w:rFonts w:eastAsia="맑은 고딕" w:cs="Arial"/>
          <w:color w:val="000000" w:themeColor="text1"/>
          <w:lang w:eastAsia="ko-KR"/>
        </w:rPr>
        <w:t xml:space="preserve">. </w:t>
      </w:r>
      <w:r w:rsidR="009A1076">
        <w:rPr>
          <w:rFonts w:eastAsia="맑은 고딕" w:cs="Arial"/>
          <w:color w:val="000000" w:themeColor="text1"/>
          <w:lang w:eastAsia="ko-KR"/>
        </w:rPr>
        <w:t xml:space="preserve">In perspective of operator’s view, </w:t>
      </w:r>
      <w:r w:rsidR="00AC1015">
        <w:rPr>
          <w:rFonts w:eastAsia="맑은 고딕" w:cs="Arial"/>
          <w:color w:val="000000" w:themeColor="text1"/>
          <w:lang w:eastAsia="ko-KR"/>
        </w:rPr>
        <w:t>a</w:t>
      </w:r>
      <w:r w:rsidR="00AC1015" w:rsidRPr="00AC1015">
        <w:rPr>
          <w:rFonts w:eastAsia="맑은 고딕" w:cs="Arial"/>
          <w:color w:val="000000" w:themeColor="text1"/>
          <w:lang w:eastAsia="ko-KR"/>
        </w:rPr>
        <w:t xml:space="preserve">lthough discussion of enhancement </w:t>
      </w:r>
      <w:r w:rsidR="00AC1015">
        <w:rPr>
          <w:rFonts w:eastAsia="맑은 고딕" w:cs="Arial"/>
          <w:color w:val="000000" w:themeColor="text1"/>
          <w:lang w:eastAsia="ko-KR"/>
        </w:rPr>
        <w:t>techniques are</w:t>
      </w:r>
      <w:r w:rsidR="00AC1015" w:rsidRPr="00AC1015">
        <w:rPr>
          <w:rFonts w:eastAsia="맑은 고딕" w:cs="Arial"/>
          <w:color w:val="000000" w:themeColor="text1"/>
          <w:lang w:eastAsia="ko-KR"/>
        </w:rPr>
        <w:t xml:space="preserve"> important, supporting the basic operation of SBFD </w:t>
      </w:r>
      <w:r w:rsidR="00C81719">
        <w:rPr>
          <w:rFonts w:eastAsia="맑은 고딕" w:cs="Arial"/>
          <w:color w:val="000000" w:themeColor="text1"/>
          <w:lang w:eastAsia="ko-KR"/>
        </w:rPr>
        <w:t xml:space="preserve">of random access </w:t>
      </w:r>
      <w:r w:rsidR="00AC1015" w:rsidRPr="00AC1015">
        <w:rPr>
          <w:rFonts w:eastAsia="맑은 고딕" w:cs="Arial"/>
          <w:color w:val="000000" w:themeColor="text1"/>
          <w:lang w:eastAsia="ko-KR"/>
        </w:rPr>
        <w:t xml:space="preserve">in RRC </w:t>
      </w:r>
      <w:r w:rsidR="00C81719">
        <w:rPr>
          <w:rFonts w:eastAsia="맑은 고딕" w:cs="Arial"/>
          <w:color w:val="000000" w:themeColor="text1"/>
          <w:lang w:eastAsia="ko-KR"/>
        </w:rPr>
        <w:t xml:space="preserve">IDLE/INACTIVE </w:t>
      </w:r>
      <w:r w:rsidR="00AC1015" w:rsidRPr="00AC1015">
        <w:rPr>
          <w:rFonts w:eastAsia="맑은 고딕" w:cs="Arial"/>
          <w:color w:val="000000" w:themeColor="text1"/>
          <w:lang w:eastAsia="ko-KR"/>
        </w:rPr>
        <w:t xml:space="preserve">mode </w:t>
      </w:r>
      <w:r w:rsidR="00C81719">
        <w:rPr>
          <w:rFonts w:eastAsia="맑은 고딕" w:cs="Arial"/>
          <w:color w:val="000000" w:themeColor="text1"/>
          <w:lang w:eastAsia="ko-KR"/>
        </w:rPr>
        <w:t xml:space="preserve">has </w:t>
      </w:r>
      <w:r w:rsidR="00AC1015" w:rsidRPr="00AC1015">
        <w:rPr>
          <w:rFonts w:eastAsia="맑은 고딕" w:cs="Arial"/>
          <w:color w:val="000000" w:themeColor="text1"/>
          <w:lang w:eastAsia="ko-KR"/>
        </w:rPr>
        <w:t>higher priority.</w:t>
      </w:r>
      <w:r w:rsidR="0032522C">
        <w:rPr>
          <w:rFonts w:eastAsia="맑은 고딕" w:cs="Arial"/>
          <w:color w:val="000000" w:themeColor="text1"/>
          <w:lang w:eastAsia="ko-KR"/>
        </w:rPr>
        <w:t xml:space="preserve"> </w:t>
      </w:r>
      <w:r w:rsidR="0032522C" w:rsidRPr="0032522C">
        <w:rPr>
          <w:rFonts w:eastAsia="맑은 고딕" w:cs="Arial"/>
          <w:color w:val="000000" w:themeColor="text1"/>
          <w:lang w:eastAsia="ko-KR"/>
        </w:rPr>
        <w:t xml:space="preserve">Considering </w:t>
      </w:r>
      <w:r w:rsidR="0032522C">
        <w:rPr>
          <w:rFonts w:eastAsia="맑은 고딕" w:cs="Arial"/>
          <w:color w:val="000000" w:themeColor="text1"/>
          <w:lang w:eastAsia="ko-KR"/>
        </w:rPr>
        <w:t xml:space="preserve">both </w:t>
      </w:r>
      <w:r w:rsidR="0032522C" w:rsidRPr="0032522C">
        <w:rPr>
          <w:rFonts w:eastAsia="맑은 고딕" w:cs="Arial"/>
          <w:color w:val="000000" w:themeColor="text1"/>
          <w:lang w:eastAsia="ko-KR"/>
        </w:rPr>
        <w:t>SA</w:t>
      </w:r>
      <w:r w:rsidR="0032522C">
        <w:rPr>
          <w:rFonts w:eastAsia="맑은 고딕" w:cs="Arial"/>
          <w:color w:val="000000" w:themeColor="text1"/>
          <w:lang w:eastAsia="ko-KR"/>
        </w:rPr>
        <w:t xml:space="preserve"> and </w:t>
      </w:r>
      <w:r w:rsidR="0032522C" w:rsidRPr="0032522C">
        <w:rPr>
          <w:rFonts w:eastAsia="맑은 고딕" w:cs="Arial"/>
          <w:color w:val="000000" w:themeColor="text1"/>
          <w:lang w:eastAsia="ko-KR"/>
        </w:rPr>
        <w:t xml:space="preserve">NSA commercial services, if </w:t>
      </w:r>
      <w:r w:rsidR="0032522C">
        <w:rPr>
          <w:rFonts w:eastAsia="맑은 고딕" w:cs="Arial"/>
          <w:color w:val="000000" w:themeColor="text1"/>
          <w:lang w:eastAsia="ko-KR"/>
        </w:rPr>
        <w:t xml:space="preserve">SBFD of random access in </w:t>
      </w:r>
      <w:r w:rsidR="0032522C" w:rsidRPr="0032522C">
        <w:rPr>
          <w:rFonts w:eastAsia="맑은 고딕" w:cs="Arial"/>
          <w:color w:val="000000" w:themeColor="text1"/>
          <w:lang w:eastAsia="ko-KR"/>
        </w:rPr>
        <w:t xml:space="preserve">RRC </w:t>
      </w:r>
      <w:r w:rsidR="0032522C">
        <w:rPr>
          <w:rFonts w:eastAsia="맑은 고딕" w:cs="Arial"/>
          <w:color w:val="000000" w:themeColor="text1"/>
          <w:lang w:eastAsia="ko-KR"/>
        </w:rPr>
        <w:t xml:space="preserve">IDEL/INACTIVE </w:t>
      </w:r>
      <w:r w:rsidR="0032522C" w:rsidRPr="0032522C">
        <w:rPr>
          <w:rFonts w:eastAsia="맑은 고딕" w:cs="Arial"/>
          <w:color w:val="000000" w:themeColor="text1"/>
          <w:lang w:eastAsia="ko-KR"/>
        </w:rPr>
        <w:t xml:space="preserve">mode </w:t>
      </w:r>
      <w:r w:rsidR="0032522C">
        <w:rPr>
          <w:rFonts w:eastAsia="맑은 고딕" w:cs="Arial"/>
          <w:color w:val="000000" w:themeColor="text1"/>
          <w:lang w:eastAsia="ko-KR"/>
        </w:rPr>
        <w:t>would not be</w:t>
      </w:r>
      <w:r w:rsidR="0032522C" w:rsidRPr="0032522C">
        <w:rPr>
          <w:rFonts w:eastAsia="맑은 고딕" w:cs="Arial"/>
          <w:color w:val="000000" w:themeColor="text1"/>
          <w:lang w:eastAsia="ko-KR"/>
        </w:rPr>
        <w:t xml:space="preserve"> included in Rel-19 WI </w:t>
      </w:r>
      <w:r w:rsidR="00F9633E">
        <w:rPr>
          <w:rFonts w:eastAsia="맑은 고딕" w:cs="Arial"/>
          <w:color w:val="000000" w:themeColor="text1"/>
          <w:lang w:eastAsia="ko-KR"/>
        </w:rPr>
        <w:t xml:space="preserve">scope as </w:t>
      </w:r>
      <w:r w:rsidR="0032522C" w:rsidRPr="0032522C">
        <w:rPr>
          <w:rFonts w:eastAsia="맑은 고딕" w:cs="Arial"/>
          <w:color w:val="000000" w:themeColor="text1"/>
          <w:lang w:eastAsia="ko-KR"/>
        </w:rPr>
        <w:t xml:space="preserve">normative work. </w:t>
      </w:r>
      <w:r w:rsidR="00F9633E">
        <w:rPr>
          <w:rFonts w:eastAsia="맑은 고딕" w:cs="Arial"/>
          <w:color w:val="000000" w:themeColor="text1"/>
          <w:lang w:eastAsia="ko-KR"/>
        </w:rPr>
        <w:t>f</w:t>
      </w:r>
      <w:r w:rsidR="0032522C" w:rsidRPr="0032522C">
        <w:rPr>
          <w:rFonts w:eastAsia="맑은 고딕" w:cs="Arial"/>
          <w:color w:val="000000" w:themeColor="text1"/>
          <w:lang w:eastAsia="ko-KR"/>
        </w:rPr>
        <w:t>rom the operator's perspective, the factors</w:t>
      </w:r>
      <w:r w:rsidR="006A4769">
        <w:rPr>
          <w:rFonts w:eastAsia="맑은 고딕" w:cs="Arial"/>
          <w:color w:val="000000" w:themeColor="text1"/>
          <w:lang w:eastAsia="ko-KR"/>
        </w:rPr>
        <w:t xml:space="preserve"> of necessity</w:t>
      </w:r>
      <w:r w:rsidR="0032522C" w:rsidRPr="0032522C">
        <w:rPr>
          <w:rFonts w:eastAsia="맑은 고딕" w:cs="Arial"/>
          <w:color w:val="000000" w:themeColor="text1"/>
          <w:lang w:eastAsia="ko-KR"/>
        </w:rPr>
        <w:t xml:space="preserve"> to service SBFD on commercial networks are reduced.</w:t>
      </w:r>
      <w:r w:rsidR="003A4B88">
        <w:rPr>
          <w:rFonts w:eastAsia="맑은 고딕" w:cs="Arial"/>
          <w:color w:val="000000" w:themeColor="text1"/>
          <w:lang w:eastAsia="ko-KR"/>
        </w:rPr>
        <w:t xml:space="preserve"> </w:t>
      </w:r>
      <w:r w:rsidR="003A4B88" w:rsidRPr="003A4B88">
        <w:rPr>
          <w:rFonts w:eastAsia="맑은 고딕" w:cs="Arial"/>
          <w:color w:val="000000" w:themeColor="text1"/>
          <w:lang w:eastAsia="ko-KR"/>
        </w:rPr>
        <w:t>In order to successfully commercialize</w:t>
      </w:r>
      <w:r w:rsidR="008E30F4">
        <w:rPr>
          <w:rFonts w:eastAsia="맑은 고딕" w:cs="Arial"/>
          <w:color w:val="000000" w:themeColor="text1"/>
          <w:lang w:eastAsia="ko-KR"/>
        </w:rPr>
        <w:t xml:space="preserve"> of</w:t>
      </w:r>
      <w:r w:rsidR="003A4B88" w:rsidRPr="003A4B88">
        <w:rPr>
          <w:rFonts w:eastAsia="맑은 고딕" w:cs="Arial"/>
          <w:color w:val="000000" w:themeColor="text1"/>
          <w:lang w:eastAsia="ko-KR"/>
        </w:rPr>
        <w:t xml:space="preserve"> SBFD, we </w:t>
      </w:r>
      <w:r w:rsidR="008E30F4">
        <w:rPr>
          <w:rFonts w:eastAsia="맑은 고딕" w:cs="Arial"/>
          <w:color w:val="000000" w:themeColor="text1"/>
          <w:lang w:eastAsia="ko-KR"/>
        </w:rPr>
        <w:t>propose</w:t>
      </w:r>
      <w:r w:rsidR="003A4B88" w:rsidRPr="003A4B88">
        <w:rPr>
          <w:rFonts w:eastAsia="맑은 고딕" w:cs="Arial"/>
          <w:color w:val="000000" w:themeColor="text1"/>
          <w:lang w:eastAsia="ko-KR"/>
        </w:rPr>
        <w:t xml:space="preserve"> that basic operations such as </w:t>
      </w:r>
      <w:r w:rsidR="008E30F4">
        <w:rPr>
          <w:rFonts w:eastAsia="맑은 고딕" w:cs="Arial"/>
          <w:color w:val="000000" w:themeColor="text1"/>
          <w:lang w:eastAsia="ko-KR"/>
        </w:rPr>
        <w:t xml:space="preserve">SBFD random access in </w:t>
      </w:r>
      <w:r w:rsidR="003A4B88" w:rsidRPr="003A4B88">
        <w:rPr>
          <w:rFonts w:eastAsia="맑은 고딕" w:cs="Arial"/>
          <w:color w:val="000000" w:themeColor="text1"/>
          <w:lang w:eastAsia="ko-KR"/>
        </w:rPr>
        <w:t>RRC IDLE</w:t>
      </w:r>
      <w:r w:rsidR="008E30F4">
        <w:rPr>
          <w:rFonts w:eastAsia="맑은 고딕" w:cs="Arial"/>
          <w:color w:val="000000" w:themeColor="text1"/>
          <w:lang w:eastAsia="ko-KR"/>
        </w:rPr>
        <w:t>/INACTIVE</w:t>
      </w:r>
      <w:r w:rsidR="003A4B88" w:rsidRPr="003A4B88">
        <w:rPr>
          <w:rFonts w:eastAsia="맑은 고딕" w:cs="Arial"/>
          <w:color w:val="000000" w:themeColor="text1"/>
          <w:lang w:eastAsia="ko-KR"/>
        </w:rPr>
        <w:t xml:space="preserve"> mode </w:t>
      </w:r>
      <w:r w:rsidR="009067EA">
        <w:rPr>
          <w:rFonts w:eastAsia="맑은 고딕" w:cs="Arial"/>
          <w:color w:val="000000" w:themeColor="text1"/>
          <w:lang w:eastAsia="ko-KR"/>
        </w:rPr>
        <w:t xml:space="preserve">should </w:t>
      </w:r>
      <w:r w:rsidR="003A4B88" w:rsidRPr="003A4B88">
        <w:rPr>
          <w:rFonts w:eastAsia="맑은 고딕" w:cs="Arial"/>
          <w:color w:val="000000" w:themeColor="text1"/>
          <w:lang w:eastAsia="ko-KR"/>
        </w:rPr>
        <w:t xml:space="preserve">be included in </w:t>
      </w:r>
      <w:r w:rsidR="009067EA" w:rsidRPr="0032522C">
        <w:rPr>
          <w:rFonts w:eastAsia="맑은 고딕" w:cs="Arial"/>
          <w:color w:val="000000" w:themeColor="text1"/>
          <w:lang w:eastAsia="ko-KR"/>
        </w:rPr>
        <w:t xml:space="preserve">Rel-19 WI </w:t>
      </w:r>
      <w:r w:rsidR="009067EA">
        <w:rPr>
          <w:rFonts w:eastAsia="맑은 고딕" w:cs="Arial"/>
          <w:color w:val="000000" w:themeColor="text1"/>
          <w:lang w:eastAsia="ko-KR"/>
        </w:rPr>
        <w:t xml:space="preserve">scope as </w:t>
      </w:r>
      <w:r w:rsidR="009067EA" w:rsidRPr="0032522C">
        <w:rPr>
          <w:rFonts w:eastAsia="맑은 고딕" w:cs="Arial"/>
          <w:color w:val="000000" w:themeColor="text1"/>
          <w:lang w:eastAsia="ko-KR"/>
        </w:rPr>
        <w:t>normative work</w:t>
      </w:r>
      <w:r w:rsidR="009067EA" w:rsidRPr="003A4B88">
        <w:rPr>
          <w:rFonts w:eastAsia="맑은 고딕" w:cs="Arial"/>
          <w:color w:val="000000" w:themeColor="text1"/>
          <w:lang w:eastAsia="ko-KR"/>
        </w:rPr>
        <w:t xml:space="preserve"> </w:t>
      </w:r>
      <w:r w:rsidR="003A4B88" w:rsidRPr="003A4B88">
        <w:rPr>
          <w:rFonts w:eastAsia="맑은 고딕" w:cs="Arial"/>
          <w:color w:val="000000" w:themeColor="text1"/>
          <w:lang w:eastAsia="ko-KR"/>
        </w:rPr>
        <w:t>first, and further discussions be conducted on enhancement technologies that require more time for discussion.</w:t>
      </w:r>
    </w:p>
    <w:p w14:paraId="24D1AC08" w14:textId="5CE61FF0" w:rsidR="00905D7E" w:rsidRPr="007E5290" w:rsidRDefault="00905D7E" w:rsidP="00905D7E">
      <w:pPr>
        <w:pStyle w:val="Proposal"/>
        <w:numPr>
          <w:ilvl w:val="0"/>
          <w:numId w:val="4"/>
        </w:numPr>
        <w:spacing w:before="240"/>
        <w:ind w:left="1701" w:hanging="1675"/>
        <w:rPr>
          <w:rFonts w:eastAsia="맑은 고딕"/>
          <w:lang w:val="en-GB" w:eastAsia="ko-KR"/>
        </w:rPr>
      </w:pPr>
      <w:r w:rsidRPr="007D332E">
        <w:t xml:space="preserve">From the perspective of </w:t>
      </w:r>
      <w:r w:rsidR="007A3B55">
        <w:rPr>
          <w:lang w:eastAsia="ko-KR"/>
        </w:rPr>
        <w:t xml:space="preserve">operator’s view, </w:t>
      </w:r>
      <w:r w:rsidR="00513B2F" w:rsidRPr="00AC1015">
        <w:rPr>
          <w:rFonts w:eastAsia="맑은 고딕" w:cs="Arial"/>
          <w:color w:val="000000" w:themeColor="text1"/>
          <w:lang w:eastAsia="ko-KR"/>
        </w:rPr>
        <w:t xml:space="preserve">supporting the basic operation of SBFD </w:t>
      </w:r>
      <w:r w:rsidR="00513B2F">
        <w:rPr>
          <w:rFonts w:eastAsia="맑은 고딕" w:cs="Arial"/>
          <w:color w:val="000000" w:themeColor="text1"/>
          <w:lang w:eastAsia="ko-KR"/>
        </w:rPr>
        <w:t xml:space="preserve">of random access </w:t>
      </w:r>
      <w:r w:rsidR="00513B2F" w:rsidRPr="00AC1015">
        <w:rPr>
          <w:rFonts w:eastAsia="맑은 고딕" w:cs="Arial"/>
          <w:color w:val="000000" w:themeColor="text1"/>
          <w:lang w:eastAsia="ko-KR"/>
        </w:rPr>
        <w:t xml:space="preserve">in RRC </w:t>
      </w:r>
      <w:r w:rsidR="00513B2F">
        <w:rPr>
          <w:rFonts w:eastAsia="맑은 고딕" w:cs="Arial"/>
          <w:color w:val="000000" w:themeColor="text1"/>
          <w:lang w:eastAsia="ko-KR"/>
        </w:rPr>
        <w:t xml:space="preserve">IDLE/INACTIVE </w:t>
      </w:r>
      <w:r w:rsidR="00513B2F" w:rsidRPr="00AC1015">
        <w:rPr>
          <w:rFonts w:eastAsia="맑은 고딕" w:cs="Arial"/>
          <w:color w:val="000000" w:themeColor="text1"/>
          <w:lang w:eastAsia="ko-KR"/>
        </w:rPr>
        <w:t xml:space="preserve">mode </w:t>
      </w:r>
      <w:r w:rsidR="00513B2F">
        <w:rPr>
          <w:rFonts w:eastAsia="맑은 고딕" w:cs="Arial"/>
          <w:color w:val="000000" w:themeColor="text1"/>
          <w:lang w:eastAsia="ko-KR"/>
        </w:rPr>
        <w:t xml:space="preserve">has </w:t>
      </w:r>
      <w:r w:rsidR="00513B2F" w:rsidRPr="00AC1015">
        <w:rPr>
          <w:rFonts w:eastAsia="맑은 고딕" w:cs="Arial"/>
          <w:color w:val="000000" w:themeColor="text1"/>
          <w:lang w:eastAsia="ko-KR"/>
        </w:rPr>
        <w:t>higher priority</w:t>
      </w:r>
      <w:r w:rsidR="00513B2F">
        <w:t xml:space="preserve"> than enhancement t</w:t>
      </w:r>
      <w:r w:rsidR="003E2004">
        <w:t>echniques to improve performance.</w:t>
      </w:r>
    </w:p>
    <w:p w14:paraId="5C78D5FB" w14:textId="6A0F4DF2" w:rsidR="00591724" w:rsidRPr="00355AA5" w:rsidRDefault="00591724" w:rsidP="0013740D">
      <w:pPr>
        <w:rPr>
          <w:rFonts w:eastAsia="맑은 고딕"/>
          <w:lang w:val="en-GB" w:eastAsia="ko-KR"/>
        </w:rPr>
      </w:pPr>
    </w:p>
    <w:p w14:paraId="78193DBF" w14:textId="77777777" w:rsidR="002E12B3" w:rsidRPr="00CE0424" w:rsidRDefault="002E12B3" w:rsidP="002E12B3">
      <w:pPr>
        <w:pStyle w:val="1"/>
      </w:pPr>
      <w:r>
        <w:t xml:space="preserve">3 </w:t>
      </w:r>
      <w:r w:rsidRPr="00CE0424">
        <w:t>Conclusion</w:t>
      </w:r>
    </w:p>
    <w:p w14:paraId="7B62B182" w14:textId="77777777" w:rsidR="002E12B3" w:rsidRPr="00003DFF" w:rsidRDefault="002E12B3" w:rsidP="002E12B3">
      <w:pPr>
        <w:pStyle w:val="a3"/>
      </w:pPr>
      <w:r w:rsidRPr="00003DFF">
        <w:t>Based on the discussion in the previous sections we propose the following:</w:t>
      </w:r>
    </w:p>
    <w:p w14:paraId="1440C270" w14:textId="0604B25B" w:rsidR="002E12B3" w:rsidRPr="00003DFF" w:rsidRDefault="009A0F25" w:rsidP="002E12B3">
      <w:pPr>
        <w:pStyle w:val="Proposal"/>
        <w:numPr>
          <w:ilvl w:val="0"/>
          <w:numId w:val="5"/>
        </w:numPr>
        <w:ind w:left="1701" w:hanging="1701"/>
        <w:rPr>
          <w:rFonts w:eastAsia="맑은 고딕"/>
          <w:lang w:val="en-GB" w:eastAsia="ko-KR"/>
        </w:rPr>
      </w:pPr>
      <w:r w:rsidRPr="00A44E45">
        <w:lastRenderedPageBreak/>
        <w:t xml:space="preserve">If PRACH </w:t>
      </w:r>
      <w:r>
        <w:t xml:space="preserve">in RRC IDLE/INACTIVE </w:t>
      </w:r>
      <w:r w:rsidRPr="00A44E45">
        <w:t xml:space="preserve">is not </w:t>
      </w:r>
      <w:r>
        <w:t xml:space="preserve">allowed in </w:t>
      </w:r>
      <w:r w:rsidRPr="00A44E45">
        <w:t>SBFD symbol</w:t>
      </w:r>
      <w:r>
        <w:t>s</w:t>
      </w:r>
      <w:r w:rsidRPr="00A44E45">
        <w:t xml:space="preserve">, </w:t>
      </w:r>
      <w:r w:rsidRPr="00162B7A">
        <w:t>U</w:t>
      </w:r>
      <w:r>
        <w:rPr>
          <w:lang w:eastAsia="ko-KR"/>
        </w:rPr>
        <w:t>plink</w:t>
      </w:r>
      <w:r w:rsidRPr="00162B7A">
        <w:t xml:space="preserve"> coverage is limited by PRACH</w:t>
      </w:r>
      <w:r>
        <w:t xml:space="preserve"> coverage</w:t>
      </w:r>
      <w:r w:rsidRPr="00162B7A">
        <w:t>, which</w:t>
      </w:r>
      <w:r>
        <w:t xml:space="preserve"> is</w:t>
      </w:r>
      <w:r w:rsidRPr="00162B7A">
        <w:t xml:space="preserve"> </w:t>
      </w:r>
      <w:r>
        <w:t>decreased</w:t>
      </w:r>
      <w:r w:rsidRPr="00162B7A">
        <w:t xml:space="preserve"> the coverage improvement of SBFD</w:t>
      </w:r>
      <w:r>
        <w:t xml:space="preserve"> operation</w:t>
      </w:r>
    </w:p>
    <w:p w14:paraId="1370000F" w14:textId="5D6B0E0B" w:rsidR="002E12B3" w:rsidRPr="00003DFF" w:rsidRDefault="005F3089" w:rsidP="002E12B3">
      <w:pPr>
        <w:pStyle w:val="Proposal"/>
        <w:numPr>
          <w:ilvl w:val="0"/>
          <w:numId w:val="5"/>
        </w:numPr>
        <w:ind w:left="1701" w:hanging="1701"/>
        <w:rPr>
          <w:rFonts w:eastAsia="맑은 고딕"/>
          <w:lang w:val="en-GB" w:eastAsia="ko-KR"/>
        </w:rPr>
      </w:pPr>
      <w:r>
        <w:rPr>
          <w:lang w:val="en-GB"/>
        </w:rPr>
        <w:t>From</w:t>
      </w:r>
      <w:r>
        <w:t xml:space="preserve"> </w:t>
      </w:r>
      <w:r w:rsidRPr="007D332E">
        <w:t>the</w:t>
      </w:r>
      <w:r w:rsidR="009A0F25">
        <w:t xml:space="preserve"> </w:t>
      </w:r>
      <w:r w:rsidR="009A0F25" w:rsidRPr="007D332E">
        <w:t xml:space="preserve">perspective of </w:t>
      </w:r>
      <w:r w:rsidR="009A0F25">
        <w:rPr>
          <w:lang w:eastAsia="ko-KR"/>
        </w:rPr>
        <w:t xml:space="preserve">operator’s view, </w:t>
      </w:r>
      <w:r w:rsidR="009A0F25" w:rsidRPr="00AC1015">
        <w:rPr>
          <w:rFonts w:eastAsia="맑은 고딕" w:cs="Arial"/>
          <w:color w:val="000000" w:themeColor="text1"/>
          <w:lang w:eastAsia="ko-KR"/>
        </w:rPr>
        <w:t xml:space="preserve">supporting the basic operation of SBFD </w:t>
      </w:r>
      <w:r w:rsidR="009A0F25">
        <w:rPr>
          <w:rFonts w:eastAsia="맑은 고딕" w:cs="Arial"/>
          <w:color w:val="000000" w:themeColor="text1"/>
          <w:lang w:eastAsia="ko-KR"/>
        </w:rPr>
        <w:t xml:space="preserve">of random access </w:t>
      </w:r>
      <w:r w:rsidR="009A0F25" w:rsidRPr="00AC1015">
        <w:rPr>
          <w:rFonts w:eastAsia="맑은 고딕" w:cs="Arial"/>
          <w:color w:val="000000" w:themeColor="text1"/>
          <w:lang w:eastAsia="ko-KR"/>
        </w:rPr>
        <w:t xml:space="preserve">in RRC </w:t>
      </w:r>
      <w:r w:rsidR="009A0F25">
        <w:rPr>
          <w:rFonts w:eastAsia="맑은 고딕" w:cs="Arial"/>
          <w:color w:val="000000" w:themeColor="text1"/>
          <w:lang w:eastAsia="ko-KR"/>
        </w:rPr>
        <w:t xml:space="preserve">IDLE/INACTIVE </w:t>
      </w:r>
      <w:r w:rsidR="009A0F25" w:rsidRPr="00AC1015">
        <w:rPr>
          <w:rFonts w:eastAsia="맑은 고딕" w:cs="Arial"/>
          <w:color w:val="000000" w:themeColor="text1"/>
          <w:lang w:eastAsia="ko-KR"/>
        </w:rPr>
        <w:t xml:space="preserve">mode </w:t>
      </w:r>
      <w:r w:rsidR="009A0F25">
        <w:rPr>
          <w:rFonts w:eastAsia="맑은 고딕" w:cs="Arial"/>
          <w:color w:val="000000" w:themeColor="text1"/>
          <w:lang w:eastAsia="ko-KR"/>
        </w:rPr>
        <w:t xml:space="preserve">has </w:t>
      </w:r>
      <w:r w:rsidR="009A0F25" w:rsidRPr="00AC1015">
        <w:rPr>
          <w:rFonts w:eastAsia="맑은 고딕" w:cs="Arial"/>
          <w:color w:val="000000" w:themeColor="text1"/>
          <w:lang w:eastAsia="ko-KR"/>
        </w:rPr>
        <w:t>higher priority</w:t>
      </w:r>
      <w:r w:rsidR="009A0F25">
        <w:t xml:space="preserve"> than enhancement techniques to improve performance.</w:t>
      </w:r>
    </w:p>
    <w:p w14:paraId="191E6F6C" w14:textId="77777777" w:rsidR="002E12B3" w:rsidRDefault="002E12B3" w:rsidP="002E12B3">
      <w:pPr>
        <w:pStyle w:val="Proposal"/>
        <w:numPr>
          <w:ilvl w:val="0"/>
          <w:numId w:val="0"/>
        </w:numPr>
        <w:tabs>
          <w:tab w:val="clear" w:pos="1701"/>
        </w:tabs>
        <w:ind w:left="1701"/>
        <w:jc w:val="left"/>
        <w:rPr>
          <w:lang w:val="en-GB"/>
        </w:rPr>
      </w:pPr>
    </w:p>
    <w:p w14:paraId="3A6E03A7" w14:textId="4F03364C" w:rsidR="002E12B3" w:rsidRPr="00E14543" w:rsidRDefault="00B54D11" w:rsidP="00E14543">
      <w:pPr>
        <w:pStyle w:val="Proposal"/>
        <w:numPr>
          <w:ilvl w:val="0"/>
          <w:numId w:val="3"/>
        </w:numPr>
        <w:tabs>
          <w:tab w:val="clear" w:pos="1304"/>
          <w:tab w:val="num" w:pos="1701"/>
        </w:tabs>
        <w:ind w:left="1701" w:hanging="1701"/>
        <w:jc w:val="left"/>
        <w:rPr>
          <w:lang w:val="en-GB"/>
        </w:rPr>
      </w:pPr>
      <w:r w:rsidRPr="003A4B88">
        <w:rPr>
          <w:rFonts w:eastAsia="맑은 고딕" w:cs="Arial"/>
          <w:color w:val="000000" w:themeColor="text1"/>
          <w:lang w:eastAsia="ko-KR"/>
        </w:rPr>
        <w:t>In order to successfully commercialize</w:t>
      </w:r>
      <w:r>
        <w:rPr>
          <w:rFonts w:eastAsia="맑은 고딕" w:cs="Arial"/>
          <w:color w:val="000000" w:themeColor="text1"/>
          <w:lang w:eastAsia="ko-KR"/>
        </w:rPr>
        <w:t xml:space="preserve"> of</w:t>
      </w:r>
      <w:r w:rsidRPr="003A4B88">
        <w:rPr>
          <w:rFonts w:eastAsia="맑은 고딕" w:cs="Arial"/>
          <w:color w:val="000000" w:themeColor="text1"/>
          <w:lang w:eastAsia="ko-KR"/>
        </w:rPr>
        <w:t xml:space="preserve"> SBFD</w:t>
      </w:r>
      <w:r w:rsidR="00E829B2">
        <w:rPr>
          <w:rFonts w:eastAsia="맑은 고딕" w:cs="Arial"/>
          <w:color w:val="000000" w:themeColor="text1"/>
          <w:lang w:eastAsia="ko-KR"/>
        </w:rPr>
        <w:t xml:space="preserve"> in mid band TDD</w:t>
      </w:r>
      <w:r w:rsidR="004C11BB">
        <w:rPr>
          <w:lang w:val="en-GB"/>
        </w:rPr>
        <w:t xml:space="preserve">, </w:t>
      </w:r>
      <w:r w:rsidR="00E14543" w:rsidRPr="00A3421F">
        <w:rPr>
          <w:lang w:val="en-GB"/>
        </w:rPr>
        <w:t xml:space="preserve">we propose that </w:t>
      </w:r>
      <w:r w:rsidR="00E829B2" w:rsidRPr="003A4B88">
        <w:rPr>
          <w:rFonts w:eastAsia="맑은 고딕" w:cs="Arial"/>
          <w:color w:val="000000" w:themeColor="text1"/>
          <w:lang w:eastAsia="ko-KR"/>
        </w:rPr>
        <w:t xml:space="preserve">basic operations such as </w:t>
      </w:r>
      <w:r w:rsidR="00E829B2">
        <w:rPr>
          <w:rFonts w:eastAsia="맑은 고딕" w:cs="Arial"/>
          <w:color w:val="000000" w:themeColor="text1"/>
          <w:lang w:eastAsia="ko-KR"/>
        </w:rPr>
        <w:t xml:space="preserve">SBFD random access in </w:t>
      </w:r>
      <w:r w:rsidR="00E829B2" w:rsidRPr="003A4B88">
        <w:rPr>
          <w:rFonts w:eastAsia="맑은 고딕" w:cs="Arial"/>
          <w:color w:val="000000" w:themeColor="text1"/>
          <w:lang w:eastAsia="ko-KR"/>
        </w:rPr>
        <w:t>RRC IDLE</w:t>
      </w:r>
      <w:r w:rsidR="00E829B2">
        <w:rPr>
          <w:rFonts w:eastAsia="맑은 고딕" w:cs="Arial"/>
          <w:color w:val="000000" w:themeColor="text1"/>
          <w:lang w:eastAsia="ko-KR"/>
        </w:rPr>
        <w:t>/INACTIVE</w:t>
      </w:r>
      <w:r w:rsidR="00E829B2" w:rsidRPr="003A4B88">
        <w:rPr>
          <w:rFonts w:eastAsia="맑은 고딕" w:cs="Arial"/>
          <w:color w:val="000000" w:themeColor="text1"/>
          <w:lang w:eastAsia="ko-KR"/>
        </w:rPr>
        <w:t xml:space="preserve"> mode </w:t>
      </w:r>
      <w:r w:rsidR="00E829B2">
        <w:rPr>
          <w:rFonts w:eastAsia="맑은 고딕" w:cs="Arial"/>
          <w:color w:val="000000" w:themeColor="text1"/>
          <w:lang w:eastAsia="ko-KR"/>
        </w:rPr>
        <w:t xml:space="preserve">should </w:t>
      </w:r>
      <w:r w:rsidR="00E829B2" w:rsidRPr="003A4B88">
        <w:rPr>
          <w:rFonts w:eastAsia="맑은 고딕" w:cs="Arial"/>
          <w:color w:val="000000" w:themeColor="text1"/>
          <w:lang w:eastAsia="ko-KR"/>
        </w:rPr>
        <w:t xml:space="preserve">be included in </w:t>
      </w:r>
      <w:r w:rsidR="00E829B2" w:rsidRPr="0032522C">
        <w:rPr>
          <w:rFonts w:eastAsia="맑은 고딕" w:cs="Arial"/>
          <w:color w:val="000000" w:themeColor="text1"/>
          <w:lang w:eastAsia="ko-KR"/>
        </w:rPr>
        <w:t xml:space="preserve">Rel-19 WI </w:t>
      </w:r>
      <w:r w:rsidR="00E829B2">
        <w:rPr>
          <w:rFonts w:eastAsia="맑은 고딕" w:cs="Arial"/>
          <w:color w:val="000000" w:themeColor="text1"/>
          <w:lang w:eastAsia="ko-KR"/>
        </w:rPr>
        <w:t xml:space="preserve">scope as </w:t>
      </w:r>
      <w:r w:rsidR="00E829B2" w:rsidRPr="0032522C">
        <w:rPr>
          <w:rFonts w:eastAsia="맑은 고딕" w:cs="Arial"/>
          <w:color w:val="000000" w:themeColor="text1"/>
          <w:lang w:eastAsia="ko-KR"/>
        </w:rPr>
        <w:t>normative work</w:t>
      </w:r>
      <w:r w:rsidR="00E829B2" w:rsidRPr="003A4B88">
        <w:rPr>
          <w:rFonts w:eastAsia="맑은 고딕" w:cs="Arial"/>
          <w:color w:val="000000" w:themeColor="text1"/>
          <w:lang w:eastAsia="ko-KR"/>
        </w:rPr>
        <w:t>, and</w:t>
      </w:r>
      <w:r w:rsidR="00575329">
        <w:rPr>
          <w:rFonts w:eastAsia="맑은 고딕" w:cs="Arial"/>
          <w:color w:val="000000" w:themeColor="text1"/>
          <w:lang w:eastAsia="ko-KR"/>
        </w:rPr>
        <w:t xml:space="preserve"> then</w:t>
      </w:r>
      <w:r w:rsidR="00E829B2" w:rsidRPr="003A4B88">
        <w:rPr>
          <w:rFonts w:eastAsia="맑은 고딕" w:cs="Arial"/>
          <w:color w:val="000000" w:themeColor="text1"/>
          <w:lang w:eastAsia="ko-KR"/>
        </w:rPr>
        <w:t xml:space="preserve"> further discussions</w:t>
      </w:r>
      <w:r w:rsidR="0095285B">
        <w:rPr>
          <w:rFonts w:eastAsia="맑은 고딕" w:cs="Arial"/>
          <w:color w:val="000000" w:themeColor="text1"/>
          <w:lang w:eastAsia="ko-KR"/>
        </w:rPr>
        <w:t xml:space="preserve"> and studies</w:t>
      </w:r>
      <w:r w:rsidR="00E829B2" w:rsidRPr="003A4B88">
        <w:rPr>
          <w:rFonts w:eastAsia="맑은 고딕" w:cs="Arial"/>
          <w:color w:val="000000" w:themeColor="text1"/>
          <w:lang w:eastAsia="ko-KR"/>
        </w:rPr>
        <w:t xml:space="preserve"> be conducted on enhancement technologies</w:t>
      </w:r>
      <w:r w:rsidR="00E14543" w:rsidRPr="00A3421F">
        <w:rPr>
          <w:lang w:val="en-GB"/>
        </w:rPr>
        <w:t>.</w:t>
      </w:r>
    </w:p>
    <w:p w14:paraId="298EDF28" w14:textId="77777777" w:rsidR="002E12B3" w:rsidRDefault="002E12B3" w:rsidP="002E12B3">
      <w:pPr>
        <w:pStyle w:val="1"/>
      </w:pPr>
      <w:r w:rsidRPr="00CE0424">
        <w:t>References</w:t>
      </w:r>
    </w:p>
    <w:p w14:paraId="6913D1ED" w14:textId="5C701F99" w:rsidR="002E12B3" w:rsidRPr="00FC67F8" w:rsidRDefault="002E12B3" w:rsidP="002E12B3">
      <w:pPr>
        <w:pStyle w:val="Reference"/>
        <w:jc w:val="left"/>
        <w:rPr>
          <w:rFonts w:eastAsia="굴림" w:cs="Arial"/>
          <w:szCs w:val="20"/>
        </w:rPr>
      </w:pPr>
      <w:bookmarkStart w:id="2" w:name="_Ref77157032"/>
      <w:bookmarkStart w:id="3" w:name="_Ref174151459"/>
      <w:bookmarkStart w:id="4" w:name="_Ref189809556"/>
      <w:r w:rsidRPr="00D81C37">
        <w:rPr>
          <w:szCs w:val="20"/>
        </w:rPr>
        <w:t>RP-22</w:t>
      </w:r>
      <w:r w:rsidR="00D81C37" w:rsidRPr="00D81C37">
        <w:rPr>
          <w:szCs w:val="20"/>
        </w:rPr>
        <w:t>4031</w:t>
      </w:r>
      <w:r w:rsidRPr="00D81C37">
        <w:rPr>
          <w:szCs w:val="20"/>
        </w:rPr>
        <w:t xml:space="preserve">, </w:t>
      </w:r>
      <w:r w:rsidR="00D81C37" w:rsidRPr="00B41E19">
        <w:rPr>
          <w:rFonts w:eastAsia="바탕" w:cs="Arial"/>
          <w:i/>
          <w:iCs/>
          <w:szCs w:val="20"/>
        </w:rPr>
        <w:t>New WID: Evolution of NR duplex operation: Sub-band full duplex (SBFD)</w:t>
      </w:r>
      <w:bookmarkEnd w:id="2"/>
      <w:bookmarkEnd w:id="3"/>
      <w:bookmarkEnd w:id="4"/>
      <w:r w:rsidR="009B489A" w:rsidRPr="00B41E19">
        <w:rPr>
          <w:rFonts w:eastAsia="바탕" w:cs="Arial"/>
          <w:i/>
          <w:iCs/>
          <w:szCs w:val="20"/>
        </w:rPr>
        <w:t>,</w:t>
      </w:r>
      <w:r w:rsidR="009B489A">
        <w:rPr>
          <w:rFonts w:eastAsia="바탕" w:cs="Arial"/>
          <w:szCs w:val="20"/>
        </w:rPr>
        <w:t xml:space="preserve"> CMCC (Moderator, RAN1 Vice Chair)</w:t>
      </w:r>
    </w:p>
    <w:p w14:paraId="481FE6C8" w14:textId="69FE3582" w:rsidR="00FC67F8" w:rsidRPr="00D81C37" w:rsidRDefault="00FC67F8" w:rsidP="002E12B3">
      <w:pPr>
        <w:pStyle w:val="Reference"/>
        <w:jc w:val="left"/>
        <w:rPr>
          <w:rFonts w:eastAsia="굴림" w:cs="Arial"/>
          <w:szCs w:val="20"/>
        </w:rPr>
      </w:pPr>
      <w:r>
        <w:rPr>
          <w:szCs w:val="20"/>
        </w:rPr>
        <w:t>R1-240</w:t>
      </w:r>
      <w:r w:rsidR="00A55C49">
        <w:rPr>
          <w:szCs w:val="20"/>
        </w:rPr>
        <w:t>3789</w:t>
      </w:r>
      <w:r w:rsidR="00F951F7">
        <w:rPr>
          <w:szCs w:val="20"/>
        </w:rPr>
        <w:t xml:space="preserve">, </w:t>
      </w:r>
      <w:r w:rsidR="00A55C49">
        <w:rPr>
          <w:rFonts w:eastAsia="DengXian"/>
          <w:bCs/>
        </w:rPr>
        <w:t>Final Summary on SBFD random access operation</w:t>
      </w:r>
      <w:r w:rsidR="00F951F7">
        <w:rPr>
          <w:rFonts w:eastAsia="DengXian"/>
          <w:bCs/>
        </w:rPr>
        <w:t>, CMSS (Moderator)</w:t>
      </w:r>
    </w:p>
    <w:p w14:paraId="55A3FF39" w14:textId="77777777" w:rsidR="008B197B" w:rsidRDefault="008B197B" w:rsidP="008B197B">
      <w:pPr>
        <w:pStyle w:val="Reference"/>
        <w:jc w:val="left"/>
        <w:rPr>
          <w:rFonts w:cs="Arial"/>
          <w:szCs w:val="20"/>
        </w:rPr>
      </w:pPr>
      <w:r w:rsidRPr="00C84AA3">
        <w:rPr>
          <w:rFonts w:cs="Arial"/>
          <w:szCs w:val="20"/>
        </w:rPr>
        <w:t xml:space="preserve">R1-2307422, Coverage enhancement aspects on </w:t>
      </w:r>
      <w:proofErr w:type="spellStart"/>
      <w:r w:rsidRPr="00C84AA3">
        <w:rPr>
          <w:rFonts w:cs="Arial"/>
          <w:szCs w:val="20"/>
        </w:rPr>
        <w:t>subband</w:t>
      </w:r>
      <w:proofErr w:type="spellEnd"/>
      <w:r w:rsidRPr="00C84AA3">
        <w:rPr>
          <w:rFonts w:cs="Arial"/>
          <w:szCs w:val="20"/>
        </w:rPr>
        <w:t xml:space="preserve"> non-overlapping full duple</w:t>
      </w:r>
      <w:r w:rsidRPr="00C84AA3">
        <w:rPr>
          <w:rFonts w:cs="Arial"/>
          <w:szCs w:val="20"/>
          <w:lang w:eastAsia="ko-KR"/>
        </w:rPr>
        <w:t>x, SK Telecom, LG Uplus, NOKIA, LG Electronics</w:t>
      </w:r>
      <w:r w:rsidRPr="00C84AA3">
        <w:rPr>
          <w:rFonts w:cs="Arial"/>
          <w:szCs w:val="20"/>
        </w:rPr>
        <w:t>.</w:t>
      </w:r>
    </w:p>
    <w:p w14:paraId="65DDE954" w14:textId="19184D90" w:rsidR="00805073" w:rsidRPr="00D0735D" w:rsidRDefault="00D0735D" w:rsidP="00D0735D">
      <w:pPr>
        <w:pStyle w:val="Reference"/>
        <w:jc w:val="left"/>
        <w:rPr>
          <w:rFonts w:eastAsia="SimSun" w:cs="Arial"/>
          <w:szCs w:val="20"/>
        </w:rPr>
      </w:pPr>
      <w:r>
        <w:t xml:space="preserve">ITU-R P.1546-6, Method for point-to-area predictions for terrestrial services in the frequency range 30 MHz to </w:t>
      </w:r>
      <w:r w:rsidRPr="00645FF7">
        <w:rPr>
          <w:bCs/>
        </w:rPr>
        <w:t>4000 MHz</w:t>
      </w:r>
      <w:r>
        <w:t>, Aug. 2019</w:t>
      </w:r>
      <w:r w:rsidR="00805073">
        <w:t>.</w:t>
      </w:r>
    </w:p>
    <w:sectPr w:rsidR="00805073" w:rsidRPr="00D0735D"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A8B60" w14:textId="77777777" w:rsidR="007D1D92" w:rsidRDefault="007D1D92">
      <w:pPr>
        <w:spacing w:after="0" w:line="240" w:lineRule="auto"/>
      </w:pPr>
      <w:r>
        <w:separator/>
      </w:r>
    </w:p>
  </w:endnote>
  <w:endnote w:type="continuationSeparator" w:id="0">
    <w:p w14:paraId="797EB93C" w14:textId="77777777" w:rsidR="007D1D92" w:rsidRDefault="007D1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A7C4E" w14:textId="77777777" w:rsidR="00863BD9" w:rsidRDefault="00654B27" w:rsidP="00313FD6">
    <w:pPr>
      <w:pStyle w:val="a4"/>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4</w:t>
    </w:r>
    <w:r>
      <w:rPr>
        <w:rStyle w:val="a6"/>
      </w:rPr>
      <w:fldChar w:fldCharType="end"/>
    </w:r>
    <w:r>
      <w:rPr>
        <w:rStyle w:val="a6"/>
      </w:rPr>
      <w:tab/>
    </w:r>
  </w:p>
  <w:p w14:paraId="605F932D" w14:textId="77777777" w:rsidR="00863BD9" w:rsidRDefault="00863B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4A7B3" w14:textId="77777777" w:rsidR="007D1D92" w:rsidRDefault="007D1D92">
      <w:pPr>
        <w:spacing w:after="0" w:line="240" w:lineRule="auto"/>
      </w:pPr>
      <w:r>
        <w:separator/>
      </w:r>
    </w:p>
  </w:footnote>
  <w:footnote w:type="continuationSeparator" w:id="0">
    <w:p w14:paraId="39DE14C2" w14:textId="77777777" w:rsidR="007D1D92" w:rsidRDefault="007D1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5A307" w14:textId="77777777" w:rsidR="00863BD9" w:rsidRDefault="00654B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17EC1F1C" w14:textId="77777777" w:rsidR="00863BD9" w:rsidRDefault="00863B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31F25"/>
    <w:multiLevelType w:val="hybridMultilevel"/>
    <w:tmpl w:val="544A2A88"/>
    <w:lvl w:ilvl="0" w:tplc="FFFFFFFF">
      <w:start w:val="1"/>
      <w:numFmt w:val="decimal"/>
      <w:lvlText w:val="Observation %1."/>
      <w:lvlJc w:val="left"/>
      <w:pPr>
        <w:ind w:left="426" w:hanging="400"/>
      </w:pPr>
      <w:rPr>
        <w:rFonts w:hint="eastAsia"/>
      </w:rPr>
    </w:lvl>
    <w:lvl w:ilvl="1" w:tplc="FFFFFFFF" w:tentative="1">
      <w:start w:val="1"/>
      <w:numFmt w:val="upperLetter"/>
      <w:lvlText w:val="%2."/>
      <w:lvlJc w:val="left"/>
      <w:pPr>
        <w:ind w:left="826" w:hanging="400"/>
      </w:pPr>
    </w:lvl>
    <w:lvl w:ilvl="2" w:tplc="FFFFFFFF" w:tentative="1">
      <w:start w:val="1"/>
      <w:numFmt w:val="lowerRoman"/>
      <w:lvlText w:val="%3."/>
      <w:lvlJc w:val="right"/>
      <w:pPr>
        <w:ind w:left="1226" w:hanging="400"/>
      </w:pPr>
    </w:lvl>
    <w:lvl w:ilvl="3" w:tplc="FFFFFFFF" w:tentative="1">
      <w:start w:val="1"/>
      <w:numFmt w:val="decimal"/>
      <w:lvlText w:val="%4."/>
      <w:lvlJc w:val="left"/>
      <w:pPr>
        <w:ind w:left="1626" w:hanging="400"/>
      </w:pPr>
    </w:lvl>
    <w:lvl w:ilvl="4" w:tplc="FFFFFFFF" w:tentative="1">
      <w:start w:val="1"/>
      <w:numFmt w:val="upperLetter"/>
      <w:lvlText w:val="%5."/>
      <w:lvlJc w:val="left"/>
      <w:pPr>
        <w:ind w:left="2026" w:hanging="400"/>
      </w:pPr>
    </w:lvl>
    <w:lvl w:ilvl="5" w:tplc="FFFFFFFF" w:tentative="1">
      <w:start w:val="1"/>
      <w:numFmt w:val="lowerRoman"/>
      <w:lvlText w:val="%6."/>
      <w:lvlJc w:val="right"/>
      <w:pPr>
        <w:ind w:left="2426" w:hanging="400"/>
      </w:pPr>
    </w:lvl>
    <w:lvl w:ilvl="6" w:tplc="FFFFFFFF" w:tentative="1">
      <w:start w:val="1"/>
      <w:numFmt w:val="decimal"/>
      <w:lvlText w:val="%7."/>
      <w:lvlJc w:val="left"/>
      <w:pPr>
        <w:ind w:left="2826" w:hanging="400"/>
      </w:pPr>
    </w:lvl>
    <w:lvl w:ilvl="7" w:tplc="FFFFFFFF" w:tentative="1">
      <w:start w:val="1"/>
      <w:numFmt w:val="upperLetter"/>
      <w:lvlText w:val="%8."/>
      <w:lvlJc w:val="left"/>
      <w:pPr>
        <w:ind w:left="3226" w:hanging="400"/>
      </w:pPr>
    </w:lvl>
    <w:lvl w:ilvl="8" w:tplc="FFFFFFFF" w:tentative="1">
      <w:start w:val="1"/>
      <w:numFmt w:val="lowerRoman"/>
      <w:lvlText w:val="%9."/>
      <w:lvlJc w:val="right"/>
      <w:pPr>
        <w:ind w:left="3626" w:hanging="400"/>
      </w:pPr>
    </w:lvl>
  </w:abstractNum>
  <w:abstractNum w:abstractNumId="1"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2"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25595F"/>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F44D9D"/>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 w15:restartNumberingAfterBreak="0">
    <w:nsid w:val="6E4F12E4"/>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9" w15:restartNumberingAfterBreak="0">
    <w:nsid w:val="7A433C1C"/>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num w:numId="1" w16cid:durableId="638270253">
    <w:abstractNumId w:val="6"/>
  </w:num>
  <w:num w:numId="2" w16cid:durableId="560406010">
    <w:abstractNumId w:val="4"/>
  </w:num>
  <w:num w:numId="3" w16cid:durableId="214119484">
    <w:abstractNumId w:val="4"/>
    <w:lvlOverride w:ilvl="0">
      <w:startOverride w:val="1"/>
    </w:lvlOverride>
  </w:num>
  <w:num w:numId="4" w16cid:durableId="1452482719">
    <w:abstractNumId w:val="5"/>
  </w:num>
  <w:num w:numId="5" w16cid:durableId="787242070">
    <w:abstractNumId w:val="2"/>
  </w:num>
  <w:num w:numId="6" w16cid:durableId="1337538735">
    <w:abstractNumId w:val="1"/>
  </w:num>
  <w:num w:numId="7" w16cid:durableId="1361737323">
    <w:abstractNumId w:val="7"/>
  </w:num>
  <w:num w:numId="8" w16cid:durableId="2135559862">
    <w:abstractNumId w:val="0"/>
  </w:num>
  <w:num w:numId="9" w16cid:durableId="1117065516">
    <w:abstractNumId w:val="3"/>
  </w:num>
  <w:num w:numId="10" w16cid:durableId="1019159896">
    <w:abstractNumId w:val="3"/>
  </w:num>
  <w:num w:numId="11" w16cid:durableId="1798328715">
    <w:abstractNumId w:val="8"/>
  </w:num>
  <w:num w:numId="12" w16cid:durableId="8229657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2B3"/>
    <w:rsid w:val="00014FBD"/>
    <w:rsid w:val="0002214F"/>
    <w:rsid w:val="00027B84"/>
    <w:rsid w:val="000302F8"/>
    <w:rsid w:val="00041C27"/>
    <w:rsid w:val="0004503E"/>
    <w:rsid w:val="00046570"/>
    <w:rsid w:val="000718FC"/>
    <w:rsid w:val="00087C43"/>
    <w:rsid w:val="0009256A"/>
    <w:rsid w:val="000A5B7B"/>
    <w:rsid w:val="000A675E"/>
    <w:rsid w:val="000B6A08"/>
    <w:rsid w:val="000C797E"/>
    <w:rsid w:val="000D28CF"/>
    <w:rsid w:val="000D29E0"/>
    <w:rsid w:val="000D3419"/>
    <w:rsid w:val="000D58CA"/>
    <w:rsid w:val="000E6219"/>
    <w:rsid w:val="000E6289"/>
    <w:rsid w:val="00102516"/>
    <w:rsid w:val="00104FE1"/>
    <w:rsid w:val="0011066B"/>
    <w:rsid w:val="00110B6B"/>
    <w:rsid w:val="0012655B"/>
    <w:rsid w:val="0013740D"/>
    <w:rsid w:val="001515D1"/>
    <w:rsid w:val="0015293B"/>
    <w:rsid w:val="00162B7A"/>
    <w:rsid w:val="00191643"/>
    <w:rsid w:val="001B3ED9"/>
    <w:rsid w:val="001C6282"/>
    <w:rsid w:val="001D36F8"/>
    <w:rsid w:val="001D719A"/>
    <w:rsid w:val="001E4D54"/>
    <w:rsid w:val="001E5817"/>
    <w:rsid w:val="001F5501"/>
    <w:rsid w:val="001F7206"/>
    <w:rsid w:val="002039C6"/>
    <w:rsid w:val="00205390"/>
    <w:rsid w:val="00220BE9"/>
    <w:rsid w:val="002278A4"/>
    <w:rsid w:val="00227E37"/>
    <w:rsid w:val="002309AC"/>
    <w:rsid w:val="00236555"/>
    <w:rsid w:val="00236D64"/>
    <w:rsid w:val="00241605"/>
    <w:rsid w:val="0024485E"/>
    <w:rsid w:val="0024729E"/>
    <w:rsid w:val="002519B9"/>
    <w:rsid w:val="00262A5B"/>
    <w:rsid w:val="00265B58"/>
    <w:rsid w:val="002751A0"/>
    <w:rsid w:val="00283DB6"/>
    <w:rsid w:val="0029418D"/>
    <w:rsid w:val="002A195A"/>
    <w:rsid w:val="002B0CE7"/>
    <w:rsid w:val="002B219E"/>
    <w:rsid w:val="002D5AA0"/>
    <w:rsid w:val="002E12B3"/>
    <w:rsid w:val="002E5CE9"/>
    <w:rsid w:val="002F1A01"/>
    <w:rsid w:val="002F4B01"/>
    <w:rsid w:val="0030026C"/>
    <w:rsid w:val="00313915"/>
    <w:rsid w:val="0032522C"/>
    <w:rsid w:val="003267A0"/>
    <w:rsid w:val="00334DE4"/>
    <w:rsid w:val="003357DF"/>
    <w:rsid w:val="00336EFA"/>
    <w:rsid w:val="00350011"/>
    <w:rsid w:val="003519D3"/>
    <w:rsid w:val="003542C2"/>
    <w:rsid w:val="00354918"/>
    <w:rsid w:val="00354DC8"/>
    <w:rsid w:val="00355AA5"/>
    <w:rsid w:val="003609A1"/>
    <w:rsid w:val="003631C1"/>
    <w:rsid w:val="00364957"/>
    <w:rsid w:val="003662A5"/>
    <w:rsid w:val="0037033B"/>
    <w:rsid w:val="003712D4"/>
    <w:rsid w:val="00386AC7"/>
    <w:rsid w:val="003A3EAE"/>
    <w:rsid w:val="003A4B88"/>
    <w:rsid w:val="003A6556"/>
    <w:rsid w:val="003B6B01"/>
    <w:rsid w:val="003B739F"/>
    <w:rsid w:val="003E2004"/>
    <w:rsid w:val="003F0FB0"/>
    <w:rsid w:val="003F5834"/>
    <w:rsid w:val="0041386E"/>
    <w:rsid w:val="00430F90"/>
    <w:rsid w:val="004320ED"/>
    <w:rsid w:val="00432315"/>
    <w:rsid w:val="00454751"/>
    <w:rsid w:val="00455F47"/>
    <w:rsid w:val="004661B8"/>
    <w:rsid w:val="00472352"/>
    <w:rsid w:val="00477C41"/>
    <w:rsid w:val="0048574D"/>
    <w:rsid w:val="004B18BC"/>
    <w:rsid w:val="004C11BB"/>
    <w:rsid w:val="004C1381"/>
    <w:rsid w:val="004C46E5"/>
    <w:rsid w:val="004D34B5"/>
    <w:rsid w:val="004E72D7"/>
    <w:rsid w:val="004F440B"/>
    <w:rsid w:val="004F6AF8"/>
    <w:rsid w:val="00513B2F"/>
    <w:rsid w:val="00516072"/>
    <w:rsid w:val="005168AC"/>
    <w:rsid w:val="00517D7C"/>
    <w:rsid w:val="00522F40"/>
    <w:rsid w:val="00533A1F"/>
    <w:rsid w:val="00535FCF"/>
    <w:rsid w:val="005429D9"/>
    <w:rsid w:val="00543425"/>
    <w:rsid w:val="005622D8"/>
    <w:rsid w:val="00575329"/>
    <w:rsid w:val="00586676"/>
    <w:rsid w:val="00591724"/>
    <w:rsid w:val="00594FED"/>
    <w:rsid w:val="005A792F"/>
    <w:rsid w:val="005B5702"/>
    <w:rsid w:val="005C0330"/>
    <w:rsid w:val="005E11B0"/>
    <w:rsid w:val="005E298C"/>
    <w:rsid w:val="005F3089"/>
    <w:rsid w:val="006059C9"/>
    <w:rsid w:val="00617437"/>
    <w:rsid w:val="0062156B"/>
    <w:rsid w:val="00636944"/>
    <w:rsid w:val="00654B27"/>
    <w:rsid w:val="006675CB"/>
    <w:rsid w:val="006811E8"/>
    <w:rsid w:val="00694518"/>
    <w:rsid w:val="006959B4"/>
    <w:rsid w:val="006A4769"/>
    <w:rsid w:val="006A6691"/>
    <w:rsid w:val="006B703E"/>
    <w:rsid w:val="006C31F7"/>
    <w:rsid w:val="006C6447"/>
    <w:rsid w:val="006D2055"/>
    <w:rsid w:val="00704D4E"/>
    <w:rsid w:val="00712C8D"/>
    <w:rsid w:val="00721BFA"/>
    <w:rsid w:val="007320B3"/>
    <w:rsid w:val="007478EE"/>
    <w:rsid w:val="00755363"/>
    <w:rsid w:val="007555A1"/>
    <w:rsid w:val="007611DA"/>
    <w:rsid w:val="00765610"/>
    <w:rsid w:val="007741DE"/>
    <w:rsid w:val="00784650"/>
    <w:rsid w:val="00786E46"/>
    <w:rsid w:val="00797078"/>
    <w:rsid w:val="007A3B55"/>
    <w:rsid w:val="007D1D92"/>
    <w:rsid w:val="007D332E"/>
    <w:rsid w:val="007E5290"/>
    <w:rsid w:val="007F00DD"/>
    <w:rsid w:val="007F46B9"/>
    <w:rsid w:val="00805073"/>
    <w:rsid w:val="008453E3"/>
    <w:rsid w:val="00852A53"/>
    <w:rsid w:val="00863BD9"/>
    <w:rsid w:val="00865E20"/>
    <w:rsid w:val="00872703"/>
    <w:rsid w:val="008751D5"/>
    <w:rsid w:val="00876C25"/>
    <w:rsid w:val="00882877"/>
    <w:rsid w:val="008842B0"/>
    <w:rsid w:val="00887064"/>
    <w:rsid w:val="008B06EF"/>
    <w:rsid w:val="008B197B"/>
    <w:rsid w:val="008D6437"/>
    <w:rsid w:val="008E30F4"/>
    <w:rsid w:val="008E3BCE"/>
    <w:rsid w:val="00900EA3"/>
    <w:rsid w:val="00905D7E"/>
    <w:rsid w:val="009067EA"/>
    <w:rsid w:val="00906CCD"/>
    <w:rsid w:val="0091093D"/>
    <w:rsid w:val="00910E96"/>
    <w:rsid w:val="00923288"/>
    <w:rsid w:val="00926B31"/>
    <w:rsid w:val="0093260A"/>
    <w:rsid w:val="00935F8A"/>
    <w:rsid w:val="009412E1"/>
    <w:rsid w:val="009434B1"/>
    <w:rsid w:val="0095089E"/>
    <w:rsid w:val="0095285B"/>
    <w:rsid w:val="0096391B"/>
    <w:rsid w:val="00972F96"/>
    <w:rsid w:val="00990119"/>
    <w:rsid w:val="009A0F25"/>
    <w:rsid w:val="009A1076"/>
    <w:rsid w:val="009A4574"/>
    <w:rsid w:val="009B31CC"/>
    <w:rsid w:val="009B489A"/>
    <w:rsid w:val="009B5C41"/>
    <w:rsid w:val="009C13A4"/>
    <w:rsid w:val="009C59E8"/>
    <w:rsid w:val="009D0C8E"/>
    <w:rsid w:val="009F0C8F"/>
    <w:rsid w:val="009F660B"/>
    <w:rsid w:val="00A001D7"/>
    <w:rsid w:val="00A00679"/>
    <w:rsid w:val="00A007A1"/>
    <w:rsid w:val="00A05A1E"/>
    <w:rsid w:val="00A05F24"/>
    <w:rsid w:val="00A07B48"/>
    <w:rsid w:val="00A225B2"/>
    <w:rsid w:val="00A241AA"/>
    <w:rsid w:val="00A3421F"/>
    <w:rsid w:val="00A425E8"/>
    <w:rsid w:val="00A433C2"/>
    <w:rsid w:val="00A44E45"/>
    <w:rsid w:val="00A4658F"/>
    <w:rsid w:val="00A47DF6"/>
    <w:rsid w:val="00A51457"/>
    <w:rsid w:val="00A55C49"/>
    <w:rsid w:val="00A90A87"/>
    <w:rsid w:val="00AA3CFE"/>
    <w:rsid w:val="00AC1015"/>
    <w:rsid w:val="00AC6557"/>
    <w:rsid w:val="00AC707B"/>
    <w:rsid w:val="00AD608F"/>
    <w:rsid w:val="00AD64F9"/>
    <w:rsid w:val="00AD73E9"/>
    <w:rsid w:val="00B06F89"/>
    <w:rsid w:val="00B13045"/>
    <w:rsid w:val="00B2197F"/>
    <w:rsid w:val="00B22C19"/>
    <w:rsid w:val="00B277CB"/>
    <w:rsid w:val="00B40E98"/>
    <w:rsid w:val="00B41E19"/>
    <w:rsid w:val="00B47F91"/>
    <w:rsid w:val="00B54D11"/>
    <w:rsid w:val="00B70483"/>
    <w:rsid w:val="00B77082"/>
    <w:rsid w:val="00B86190"/>
    <w:rsid w:val="00BB0DBA"/>
    <w:rsid w:val="00BB189F"/>
    <w:rsid w:val="00BB6DB6"/>
    <w:rsid w:val="00BB7C30"/>
    <w:rsid w:val="00BC3E19"/>
    <w:rsid w:val="00BD6779"/>
    <w:rsid w:val="00BF3C89"/>
    <w:rsid w:val="00BF4937"/>
    <w:rsid w:val="00BF4BF4"/>
    <w:rsid w:val="00C07FD0"/>
    <w:rsid w:val="00C2645A"/>
    <w:rsid w:val="00C45F19"/>
    <w:rsid w:val="00C463EE"/>
    <w:rsid w:val="00C51A81"/>
    <w:rsid w:val="00C6561F"/>
    <w:rsid w:val="00C81719"/>
    <w:rsid w:val="00C84AA3"/>
    <w:rsid w:val="00CA0259"/>
    <w:rsid w:val="00CA131C"/>
    <w:rsid w:val="00CB1AA1"/>
    <w:rsid w:val="00CD5011"/>
    <w:rsid w:val="00CE1BF5"/>
    <w:rsid w:val="00CE5D09"/>
    <w:rsid w:val="00CF1136"/>
    <w:rsid w:val="00CF3EA9"/>
    <w:rsid w:val="00CF67B4"/>
    <w:rsid w:val="00D0735D"/>
    <w:rsid w:val="00D102F6"/>
    <w:rsid w:val="00D16555"/>
    <w:rsid w:val="00D206B2"/>
    <w:rsid w:val="00D24049"/>
    <w:rsid w:val="00D25CBF"/>
    <w:rsid w:val="00D31EFA"/>
    <w:rsid w:val="00D36E4E"/>
    <w:rsid w:val="00D51DA7"/>
    <w:rsid w:val="00D63059"/>
    <w:rsid w:val="00D647CB"/>
    <w:rsid w:val="00D7181A"/>
    <w:rsid w:val="00D736EB"/>
    <w:rsid w:val="00D76ED6"/>
    <w:rsid w:val="00D81C37"/>
    <w:rsid w:val="00DB00F5"/>
    <w:rsid w:val="00DB17FE"/>
    <w:rsid w:val="00DB72EA"/>
    <w:rsid w:val="00DB73D2"/>
    <w:rsid w:val="00DC2A20"/>
    <w:rsid w:val="00DE1B6F"/>
    <w:rsid w:val="00DE69B3"/>
    <w:rsid w:val="00DF0667"/>
    <w:rsid w:val="00DF5320"/>
    <w:rsid w:val="00E006B0"/>
    <w:rsid w:val="00E00F4F"/>
    <w:rsid w:val="00E0173C"/>
    <w:rsid w:val="00E05108"/>
    <w:rsid w:val="00E14543"/>
    <w:rsid w:val="00E47256"/>
    <w:rsid w:val="00E51A06"/>
    <w:rsid w:val="00E549A5"/>
    <w:rsid w:val="00E55D4B"/>
    <w:rsid w:val="00E56131"/>
    <w:rsid w:val="00E56A62"/>
    <w:rsid w:val="00E57696"/>
    <w:rsid w:val="00E66F99"/>
    <w:rsid w:val="00E71D4B"/>
    <w:rsid w:val="00E829B2"/>
    <w:rsid w:val="00E946D4"/>
    <w:rsid w:val="00EB10F6"/>
    <w:rsid w:val="00EB74C8"/>
    <w:rsid w:val="00EC226D"/>
    <w:rsid w:val="00EC66D9"/>
    <w:rsid w:val="00EC7C3C"/>
    <w:rsid w:val="00ED17E2"/>
    <w:rsid w:val="00F00838"/>
    <w:rsid w:val="00F10EE0"/>
    <w:rsid w:val="00F11E2B"/>
    <w:rsid w:val="00F31EBA"/>
    <w:rsid w:val="00F33BB0"/>
    <w:rsid w:val="00F34F44"/>
    <w:rsid w:val="00F41429"/>
    <w:rsid w:val="00F461E1"/>
    <w:rsid w:val="00F502C1"/>
    <w:rsid w:val="00F528F7"/>
    <w:rsid w:val="00F566B9"/>
    <w:rsid w:val="00F6759B"/>
    <w:rsid w:val="00F72837"/>
    <w:rsid w:val="00F7530D"/>
    <w:rsid w:val="00F85D2B"/>
    <w:rsid w:val="00F85F5F"/>
    <w:rsid w:val="00F916EA"/>
    <w:rsid w:val="00F951F7"/>
    <w:rsid w:val="00F9633E"/>
    <w:rsid w:val="00FB3A03"/>
    <w:rsid w:val="00FC2694"/>
    <w:rsid w:val="00FC67F8"/>
    <w:rsid w:val="00FC69BB"/>
    <w:rsid w:val="00FC73B3"/>
    <w:rsid w:val="00FD65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B8326"/>
  <w15:chartTrackingRefBased/>
  <w15:docId w15:val="{6F5021C5-2C8B-4176-A699-2622B859D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E12B3"/>
    <w:pPr>
      <w:jc w:val="left"/>
    </w:pPr>
    <w:rPr>
      <w:rFonts w:ascii="Arial" w:eastAsiaTheme="minorHAnsi" w:hAnsi="Arial"/>
      <w:kern w:val="0"/>
      <w:lang w:eastAsia="en-US"/>
      <w14:ligatures w14:val="none"/>
    </w:rPr>
  </w:style>
  <w:style w:type="paragraph" w:styleId="1">
    <w:name w:val="heading 1"/>
    <w:next w:val="a"/>
    <w:link w:val="1Char"/>
    <w:qFormat/>
    <w:rsid w:val="002E12B3"/>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바탕" w:hAnsi="Arial" w:cs="Times New Roman"/>
      <w:kern w:val="0"/>
      <w:sz w:val="36"/>
      <w:szCs w:val="20"/>
      <w:lang w:val="en-GB" w:eastAsia="ja-JP"/>
      <w14:ligatures w14:val="none"/>
    </w:rPr>
  </w:style>
  <w:style w:type="paragraph" w:styleId="2">
    <w:name w:val="heading 2"/>
    <w:basedOn w:val="1"/>
    <w:next w:val="a"/>
    <w:link w:val="2Char"/>
    <w:qFormat/>
    <w:rsid w:val="002E12B3"/>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D647CB"/>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2E12B3"/>
    <w:rPr>
      <w:rFonts w:ascii="Arial" w:eastAsia="바탕" w:hAnsi="Arial" w:cs="Times New Roman"/>
      <w:kern w:val="0"/>
      <w:sz w:val="36"/>
      <w:szCs w:val="20"/>
      <w:lang w:val="en-GB" w:eastAsia="ja-JP"/>
      <w14:ligatures w14:val="none"/>
    </w:rPr>
  </w:style>
  <w:style w:type="character" w:customStyle="1" w:styleId="2Char">
    <w:name w:val="제목 2 Char"/>
    <w:basedOn w:val="a0"/>
    <w:link w:val="2"/>
    <w:rsid w:val="002E12B3"/>
    <w:rPr>
      <w:rFonts w:ascii="Arial" w:eastAsia="바탕" w:hAnsi="Arial" w:cs="Times New Roman"/>
      <w:kern w:val="0"/>
      <w:sz w:val="32"/>
      <w:szCs w:val="20"/>
      <w:lang w:val="en-GB" w:eastAsia="ja-JP"/>
      <w14:ligatures w14:val="none"/>
    </w:rPr>
  </w:style>
  <w:style w:type="paragraph" w:customStyle="1" w:styleId="3GPPHeader">
    <w:name w:val="3GPP_Header"/>
    <w:basedOn w:val="a3"/>
    <w:rsid w:val="002E12B3"/>
    <w:pPr>
      <w:tabs>
        <w:tab w:val="left" w:pos="1701"/>
        <w:tab w:val="right" w:pos="9639"/>
      </w:tabs>
      <w:spacing w:after="240"/>
    </w:pPr>
    <w:rPr>
      <w:b/>
      <w:sz w:val="24"/>
    </w:rPr>
  </w:style>
  <w:style w:type="paragraph" w:styleId="a4">
    <w:name w:val="footer"/>
    <w:basedOn w:val="a5"/>
    <w:link w:val="Char"/>
    <w:rsid w:val="002E12B3"/>
    <w:pPr>
      <w:widowControl w:val="0"/>
      <w:tabs>
        <w:tab w:val="clear" w:pos="4513"/>
        <w:tab w:val="clear" w:pos="9026"/>
      </w:tabs>
      <w:overflowPunct w:val="0"/>
      <w:autoSpaceDE w:val="0"/>
      <w:autoSpaceDN w:val="0"/>
      <w:adjustRightInd w:val="0"/>
      <w:snapToGrid/>
      <w:spacing w:after="0" w:line="240" w:lineRule="auto"/>
      <w:jc w:val="center"/>
      <w:textAlignment w:val="baseline"/>
    </w:pPr>
    <w:rPr>
      <w:rFonts w:eastAsia="바탕" w:cs="Times New Roman"/>
      <w:b/>
      <w:i/>
      <w:noProof/>
      <w:sz w:val="18"/>
      <w:szCs w:val="20"/>
      <w:lang w:val="en-GB" w:eastAsia="ja-JP"/>
    </w:rPr>
  </w:style>
  <w:style w:type="character" w:customStyle="1" w:styleId="Char">
    <w:name w:val="바닥글 Char"/>
    <w:basedOn w:val="a0"/>
    <w:link w:val="a4"/>
    <w:rsid w:val="002E12B3"/>
    <w:rPr>
      <w:rFonts w:ascii="Arial" w:eastAsia="바탕" w:hAnsi="Arial" w:cs="Times New Roman"/>
      <w:b/>
      <w:i/>
      <w:noProof/>
      <w:kern w:val="0"/>
      <w:sz w:val="18"/>
      <w:szCs w:val="20"/>
      <w:lang w:val="en-GB" w:eastAsia="ja-JP"/>
      <w14:ligatures w14:val="none"/>
    </w:rPr>
  </w:style>
  <w:style w:type="paragraph" w:customStyle="1" w:styleId="Reference">
    <w:name w:val="Reference"/>
    <w:basedOn w:val="a3"/>
    <w:link w:val="ReferenceChar"/>
    <w:qFormat/>
    <w:rsid w:val="002E12B3"/>
    <w:pPr>
      <w:numPr>
        <w:numId w:val="1"/>
      </w:numPr>
    </w:pPr>
  </w:style>
  <w:style w:type="character" w:styleId="a6">
    <w:name w:val="page number"/>
    <w:basedOn w:val="a0"/>
    <w:rsid w:val="002E12B3"/>
  </w:style>
  <w:style w:type="paragraph" w:styleId="a3">
    <w:name w:val="Body Text"/>
    <w:basedOn w:val="a"/>
    <w:link w:val="Char0"/>
    <w:rsid w:val="002E12B3"/>
    <w:pPr>
      <w:spacing w:after="120"/>
      <w:jc w:val="both"/>
    </w:pPr>
    <w:rPr>
      <w:lang w:eastAsia="zh-CN"/>
    </w:rPr>
  </w:style>
  <w:style w:type="character" w:customStyle="1" w:styleId="Char0">
    <w:name w:val="본문 Char"/>
    <w:basedOn w:val="a0"/>
    <w:link w:val="a3"/>
    <w:rsid w:val="002E12B3"/>
    <w:rPr>
      <w:rFonts w:ascii="Arial" w:eastAsiaTheme="minorHAnsi" w:hAnsi="Arial"/>
      <w:kern w:val="0"/>
      <w:lang w:eastAsia="zh-CN"/>
      <w14:ligatures w14:val="none"/>
    </w:rPr>
  </w:style>
  <w:style w:type="paragraph" w:customStyle="1" w:styleId="Proposal">
    <w:name w:val="Proposal"/>
    <w:basedOn w:val="a3"/>
    <w:link w:val="ProposalChar"/>
    <w:qFormat/>
    <w:rsid w:val="002E12B3"/>
    <w:pPr>
      <w:numPr>
        <w:numId w:val="2"/>
      </w:numPr>
      <w:tabs>
        <w:tab w:val="left" w:pos="1701"/>
      </w:tabs>
    </w:pPr>
    <w:rPr>
      <w:b/>
      <w:bCs/>
    </w:rPr>
  </w:style>
  <w:style w:type="table" w:styleId="a7">
    <w:name w:val="Table Grid"/>
    <w:basedOn w:val="a1"/>
    <w:uiPriority w:val="39"/>
    <w:rsid w:val="002E12B3"/>
    <w:pPr>
      <w:spacing w:after="0" w:line="240" w:lineRule="auto"/>
      <w:jc w:val="left"/>
    </w:pPr>
    <w:rPr>
      <w:rFonts w:ascii="Calibri" w:eastAsia="Calibri" w:hAnsi="Calibri" w:cs="Times New Roman"/>
      <w:kern w:val="0"/>
      <w:sz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1"/>
    <w:unhideWhenUsed/>
    <w:rsid w:val="002E12B3"/>
    <w:pPr>
      <w:tabs>
        <w:tab w:val="center" w:pos="4513"/>
        <w:tab w:val="right" w:pos="9026"/>
      </w:tabs>
      <w:snapToGrid w:val="0"/>
    </w:pPr>
  </w:style>
  <w:style w:type="character" w:customStyle="1" w:styleId="Char1">
    <w:name w:val="머리글 Char"/>
    <w:basedOn w:val="a0"/>
    <w:link w:val="a5"/>
    <w:rsid w:val="002E12B3"/>
    <w:rPr>
      <w:rFonts w:ascii="Arial" w:eastAsiaTheme="minorHAnsi" w:hAnsi="Arial"/>
      <w:kern w:val="0"/>
      <w:lang w:eastAsia="en-US"/>
      <w14:ligatures w14:val="none"/>
    </w:rPr>
  </w:style>
  <w:style w:type="character" w:customStyle="1" w:styleId="ProposalChar">
    <w:name w:val="Proposal Char"/>
    <w:basedOn w:val="a0"/>
    <w:link w:val="Proposal"/>
    <w:qFormat/>
    <w:locked/>
    <w:rsid w:val="006811E8"/>
    <w:rPr>
      <w:rFonts w:ascii="Arial" w:eastAsiaTheme="minorHAnsi" w:hAnsi="Arial"/>
      <w:b/>
      <w:bCs/>
      <w:kern w:val="0"/>
      <w:lang w:eastAsia="zh-CN"/>
      <w14:ligatures w14:val="none"/>
    </w:rPr>
  </w:style>
  <w:style w:type="character" w:customStyle="1" w:styleId="ReferenceChar">
    <w:name w:val="Reference Char"/>
    <w:link w:val="Reference"/>
    <w:locked/>
    <w:rsid w:val="005A792F"/>
    <w:rPr>
      <w:rFonts w:ascii="Arial" w:eastAsiaTheme="minorHAnsi" w:hAnsi="Arial"/>
      <w:kern w:val="0"/>
      <w:lang w:eastAsia="zh-CN"/>
      <w14:ligatures w14:val="none"/>
    </w:rPr>
  </w:style>
  <w:style w:type="character" w:customStyle="1" w:styleId="Char2">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8"/>
    <w:uiPriority w:val="34"/>
    <w:qFormat/>
    <w:locked/>
    <w:rsid w:val="00241605"/>
    <w:rPr>
      <w:rFonts w:ascii="Times" w:eastAsia="바탕" w:hAnsi="Times" w:cs="Times"/>
      <w:szCs w:val="24"/>
      <w:lang w:val="en-GB" w:eastAsia="x-none"/>
    </w:r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2"/>
    <w:uiPriority w:val="34"/>
    <w:qFormat/>
    <w:rsid w:val="00241605"/>
    <w:pPr>
      <w:spacing w:after="0" w:line="240" w:lineRule="auto"/>
      <w:ind w:leftChars="400" w:left="840"/>
    </w:pPr>
    <w:rPr>
      <w:rFonts w:ascii="Times" w:eastAsia="바탕" w:hAnsi="Times" w:cs="Times"/>
      <w:kern w:val="2"/>
      <w:szCs w:val="24"/>
      <w:lang w:val="en-GB" w:eastAsia="x-none"/>
      <w14:ligatures w14:val="standardContextual"/>
    </w:rPr>
  </w:style>
  <w:style w:type="character" w:customStyle="1" w:styleId="3Char">
    <w:name w:val="제목 3 Char"/>
    <w:basedOn w:val="a0"/>
    <w:link w:val="3"/>
    <w:uiPriority w:val="9"/>
    <w:semiHidden/>
    <w:rsid w:val="00D647CB"/>
    <w:rPr>
      <w:rFonts w:asciiTheme="majorHAnsi" w:eastAsiaTheme="majorEastAsia" w:hAnsiTheme="majorHAnsi" w:cstheme="majorBidi"/>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769921">
      <w:bodyDiv w:val="1"/>
      <w:marLeft w:val="0"/>
      <w:marRight w:val="0"/>
      <w:marTop w:val="0"/>
      <w:marBottom w:val="0"/>
      <w:divBdr>
        <w:top w:val="none" w:sz="0" w:space="0" w:color="auto"/>
        <w:left w:val="none" w:sz="0" w:space="0" w:color="auto"/>
        <w:bottom w:val="none" w:sz="0" w:space="0" w:color="auto"/>
        <w:right w:val="none" w:sz="0" w:space="0" w:color="auto"/>
      </w:divBdr>
      <w:divsChild>
        <w:div w:id="1638216265">
          <w:marLeft w:val="0"/>
          <w:marRight w:val="0"/>
          <w:marTop w:val="0"/>
          <w:marBottom w:val="0"/>
          <w:divBdr>
            <w:top w:val="none" w:sz="0" w:space="0" w:color="auto"/>
            <w:left w:val="none" w:sz="0" w:space="0" w:color="auto"/>
            <w:bottom w:val="none" w:sz="0" w:space="0" w:color="auto"/>
            <w:right w:val="none" w:sz="0" w:space="0" w:color="auto"/>
          </w:divBdr>
          <w:divsChild>
            <w:div w:id="1111706432">
              <w:marLeft w:val="0"/>
              <w:marRight w:val="0"/>
              <w:marTop w:val="0"/>
              <w:marBottom w:val="0"/>
              <w:divBdr>
                <w:top w:val="none" w:sz="0" w:space="0" w:color="auto"/>
                <w:left w:val="none" w:sz="0" w:space="0" w:color="auto"/>
                <w:bottom w:val="none" w:sz="0" w:space="0" w:color="auto"/>
                <w:right w:val="none" w:sz="0" w:space="0" w:color="auto"/>
              </w:divBdr>
              <w:divsChild>
                <w:div w:id="1314410924">
                  <w:marLeft w:val="0"/>
                  <w:marRight w:val="0"/>
                  <w:marTop w:val="0"/>
                  <w:marBottom w:val="0"/>
                  <w:divBdr>
                    <w:top w:val="none" w:sz="0" w:space="0" w:color="auto"/>
                    <w:left w:val="none" w:sz="0" w:space="0" w:color="auto"/>
                    <w:bottom w:val="none" w:sz="0" w:space="0" w:color="auto"/>
                    <w:right w:val="none" w:sz="0" w:space="0" w:color="auto"/>
                  </w:divBdr>
                  <w:divsChild>
                    <w:div w:id="77681675">
                      <w:marLeft w:val="0"/>
                      <w:marRight w:val="0"/>
                      <w:marTop w:val="0"/>
                      <w:marBottom w:val="0"/>
                      <w:divBdr>
                        <w:top w:val="none" w:sz="0" w:space="0" w:color="auto"/>
                        <w:left w:val="none" w:sz="0" w:space="0" w:color="auto"/>
                        <w:bottom w:val="none" w:sz="0" w:space="0" w:color="auto"/>
                        <w:right w:val="none" w:sz="0" w:space="0" w:color="auto"/>
                      </w:divBdr>
                      <w:divsChild>
                        <w:div w:id="321659263">
                          <w:marLeft w:val="0"/>
                          <w:marRight w:val="0"/>
                          <w:marTop w:val="0"/>
                          <w:marBottom w:val="0"/>
                          <w:divBdr>
                            <w:top w:val="none" w:sz="0" w:space="0" w:color="auto"/>
                            <w:left w:val="none" w:sz="0" w:space="0" w:color="auto"/>
                            <w:bottom w:val="none" w:sz="0" w:space="0" w:color="auto"/>
                            <w:right w:val="none" w:sz="0" w:space="0" w:color="auto"/>
                          </w:divBdr>
                          <w:divsChild>
                            <w:div w:id="282804879">
                              <w:marLeft w:val="0"/>
                              <w:marRight w:val="0"/>
                              <w:marTop w:val="0"/>
                              <w:marBottom w:val="0"/>
                              <w:divBdr>
                                <w:top w:val="none" w:sz="0" w:space="0" w:color="auto"/>
                                <w:left w:val="none" w:sz="0" w:space="0" w:color="auto"/>
                                <w:bottom w:val="none" w:sz="0" w:space="0" w:color="auto"/>
                                <w:right w:val="none" w:sz="0" w:space="0" w:color="auto"/>
                              </w:divBdr>
                              <w:divsChild>
                                <w:div w:id="1073315482">
                                  <w:marLeft w:val="0"/>
                                  <w:marRight w:val="0"/>
                                  <w:marTop w:val="0"/>
                                  <w:marBottom w:val="0"/>
                                  <w:divBdr>
                                    <w:top w:val="none" w:sz="0" w:space="0" w:color="auto"/>
                                    <w:left w:val="none" w:sz="0" w:space="0" w:color="auto"/>
                                    <w:bottom w:val="none" w:sz="0" w:space="0" w:color="auto"/>
                                    <w:right w:val="none" w:sz="0" w:space="0" w:color="auto"/>
                                  </w:divBdr>
                                  <w:divsChild>
                                    <w:div w:id="675157329">
                                      <w:marLeft w:val="0"/>
                                      <w:marRight w:val="0"/>
                                      <w:marTop w:val="0"/>
                                      <w:marBottom w:val="0"/>
                                      <w:divBdr>
                                        <w:top w:val="none" w:sz="0" w:space="0" w:color="auto"/>
                                        <w:left w:val="none" w:sz="0" w:space="0" w:color="auto"/>
                                        <w:bottom w:val="none" w:sz="0" w:space="0" w:color="auto"/>
                                        <w:right w:val="none" w:sz="0" w:space="0" w:color="auto"/>
                                      </w:divBdr>
                                      <w:divsChild>
                                        <w:div w:id="1618097567">
                                          <w:marLeft w:val="0"/>
                                          <w:marRight w:val="0"/>
                                          <w:marTop w:val="0"/>
                                          <w:marBottom w:val="0"/>
                                          <w:divBdr>
                                            <w:top w:val="none" w:sz="0" w:space="0" w:color="auto"/>
                                            <w:left w:val="none" w:sz="0" w:space="0" w:color="auto"/>
                                            <w:bottom w:val="none" w:sz="0" w:space="0" w:color="auto"/>
                                            <w:right w:val="none" w:sz="0" w:space="0" w:color="auto"/>
                                          </w:divBdr>
                                          <w:divsChild>
                                            <w:div w:id="1007560636">
                                              <w:marLeft w:val="0"/>
                                              <w:marRight w:val="0"/>
                                              <w:marTop w:val="0"/>
                                              <w:marBottom w:val="0"/>
                                              <w:divBdr>
                                                <w:top w:val="none" w:sz="0" w:space="0" w:color="auto"/>
                                                <w:left w:val="none" w:sz="0" w:space="0" w:color="auto"/>
                                                <w:bottom w:val="none" w:sz="0" w:space="0" w:color="auto"/>
                                                <w:right w:val="none" w:sz="0" w:space="0" w:color="auto"/>
                                              </w:divBdr>
                                              <w:divsChild>
                                                <w:div w:id="86508122">
                                                  <w:marLeft w:val="0"/>
                                                  <w:marRight w:val="0"/>
                                                  <w:marTop w:val="0"/>
                                                  <w:marBottom w:val="0"/>
                                                  <w:divBdr>
                                                    <w:top w:val="none" w:sz="0" w:space="0" w:color="auto"/>
                                                    <w:left w:val="none" w:sz="0" w:space="0" w:color="auto"/>
                                                    <w:bottom w:val="none" w:sz="0" w:space="0" w:color="auto"/>
                                                    <w:right w:val="none" w:sz="0" w:space="0" w:color="auto"/>
                                                  </w:divBdr>
                                                  <w:divsChild>
                                                    <w:div w:id="2096435151">
                                                      <w:marLeft w:val="0"/>
                                                      <w:marRight w:val="0"/>
                                                      <w:marTop w:val="0"/>
                                                      <w:marBottom w:val="0"/>
                                                      <w:divBdr>
                                                        <w:top w:val="none" w:sz="0" w:space="0" w:color="auto"/>
                                                        <w:left w:val="none" w:sz="0" w:space="0" w:color="auto"/>
                                                        <w:bottom w:val="none" w:sz="0" w:space="0" w:color="auto"/>
                                                        <w:right w:val="none" w:sz="0" w:space="0" w:color="auto"/>
                                                      </w:divBdr>
                                                      <w:divsChild>
                                                        <w:div w:id="1169636700">
                                                          <w:marLeft w:val="0"/>
                                                          <w:marRight w:val="0"/>
                                                          <w:marTop w:val="0"/>
                                                          <w:marBottom w:val="0"/>
                                                          <w:divBdr>
                                                            <w:top w:val="none" w:sz="0" w:space="0" w:color="auto"/>
                                                            <w:left w:val="none" w:sz="0" w:space="0" w:color="auto"/>
                                                            <w:bottom w:val="none" w:sz="0" w:space="0" w:color="auto"/>
                                                            <w:right w:val="none" w:sz="0" w:space="0" w:color="auto"/>
                                                          </w:divBdr>
                                                          <w:divsChild>
                                                            <w:div w:id="130161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2999746">
      <w:bodyDiv w:val="1"/>
      <w:marLeft w:val="0"/>
      <w:marRight w:val="0"/>
      <w:marTop w:val="0"/>
      <w:marBottom w:val="0"/>
      <w:divBdr>
        <w:top w:val="none" w:sz="0" w:space="0" w:color="auto"/>
        <w:left w:val="none" w:sz="0" w:space="0" w:color="auto"/>
        <w:bottom w:val="none" w:sz="0" w:space="0" w:color="auto"/>
        <w:right w:val="none" w:sz="0" w:space="0" w:color="auto"/>
      </w:divBdr>
    </w:div>
    <w:div w:id="1829664550">
      <w:bodyDiv w:val="1"/>
      <w:marLeft w:val="0"/>
      <w:marRight w:val="0"/>
      <w:marTop w:val="0"/>
      <w:marBottom w:val="0"/>
      <w:divBdr>
        <w:top w:val="none" w:sz="0" w:space="0" w:color="auto"/>
        <w:left w:val="none" w:sz="0" w:space="0" w:color="auto"/>
        <w:bottom w:val="none" w:sz="0" w:space="0" w:color="auto"/>
        <w:right w:val="none" w:sz="0" w:space="0" w:color="auto"/>
      </w:divBdr>
    </w:div>
    <w:div w:id="1974560352">
      <w:bodyDiv w:val="1"/>
      <w:marLeft w:val="0"/>
      <w:marRight w:val="0"/>
      <w:marTop w:val="0"/>
      <w:marBottom w:val="0"/>
      <w:divBdr>
        <w:top w:val="none" w:sz="0" w:space="0" w:color="auto"/>
        <w:left w:val="none" w:sz="0" w:space="0" w:color="auto"/>
        <w:bottom w:val="none" w:sz="0" w:space="0" w:color="auto"/>
        <w:right w:val="none" w:sz="0" w:space="0" w:color="auto"/>
      </w:divBdr>
    </w:div>
    <w:div w:id="2119330606">
      <w:bodyDiv w:val="1"/>
      <w:marLeft w:val="0"/>
      <w:marRight w:val="0"/>
      <w:marTop w:val="0"/>
      <w:marBottom w:val="0"/>
      <w:divBdr>
        <w:top w:val="none" w:sz="0" w:space="0" w:color="auto"/>
        <w:left w:val="none" w:sz="0" w:space="0" w:color="auto"/>
        <w:bottom w:val="none" w:sz="0" w:space="0" w:color="auto"/>
        <w:right w:val="none" w:sz="0" w:space="0" w:color="auto"/>
      </w:divBdr>
      <w:divsChild>
        <w:div w:id="913853632">
          <w:marLeft w:val="0"/>
          <w:marRight w:val="0"/>
          <w:marTop w:val="0"/>
          <w:marBottom w:val="0"/>
          <w:divBdr>
            <w:top w:val="none" w:sz="0" w:space="0" w:color="auto"/>
            <w:left w:val="none" w:sz="0" w:space="0" w:color="auto"/>
            <w:bottom w:val="none" w:sz="0" w:space="0" w:color="auto"/>
            <w:right w:val="none" w:sz="0" w:space="0" w:color="auto"/>
          </w:divBdr>
          <w:divsChild>
            <w:div w:id="1930457204">
              <w:marLeft w:val="0"/>
              <w:marRight w:val="0"/>
              <w:marTop w:val="0"/>
              <w:marBottom w:val="0"/>
              <w:divBdr>
                <w:top w:val="none" w:sz="0" w:space="0" w:color="auto"/>
                <w:left w:val="none" w:sz="0" w:space="0" w:color="auto"/>
                <w:bottom w:val="none" w:sz="0" w:space="0" w:color="auto"/>
                <w:right w:val="none" w:sz="0" w:space="0" w:color="auto"/>
              </w:divBdr>
              <w:divsChild>
                <w:div w:id="75564405">
                  <w:marLeft w:val="0"/>
                  <w:marRight w:val="0"/>
                  <w:marTop w:val="0"/>
                  <w:marBottom w:val="0"/>
                  <w:divBdr>
                    <w:top w:val="none" w:sz="0" w:space="0" w:color="auto"/>
                    <w:left w:val="none" w:sz="0" w:space="0" w:color="auto"/>
                    <w:bottom w:val="none" w:sz="0" w:space="0" w:color="auto"/>
                    <w:right w:val="none" w:sz="0" w:space="0" w:color="auto"/>
                  </w:divBdr>
                  <w:divsChild>
                    <w:div w:id="1809086302">
                      <w:marLeft w:val="0"/>
                      <w:marRight w:val="0"/>
                      <w:marTop w:val="0"/>
                      <w:marBottom w:val="0"/>
                      <w:divBdr>
                        <w:top w:val="none" w:sz="0" w:space="0" w:color="auto"/>
                        <w:left w:val="none" w:sz="0" w:space="0" w:color="auto"/>
                        <w:bottom w:val="none" w:sz="0" w:space="0" w:color="auto"/>
                        <w:right w:val="none" w:sz="0" w:space="0" w:color="auto"/>
                      </w:divBdr>
                      <w:divsChild>
                        <w:div w:id="1354770417">
                          <w:marLeft w:val="0"/>
                          <w:marRight w:val="0"/>
                          <w:marTop w:val="0"/>
                          <w:marBottom w:val="0"/>
                          <w:divBdr>
                            <w:top w:val="none" w:sz="0" w:space="0" w:color="auto"/>
                            <w:left w:val="none" w:sz="0" w:space="0" w:color="auto"/>
                            <w:bottom w:val="none" w:sz="0" w:space="0" w:color="auto"/>
                            <w:right w:val="none" w:sz="0" w:space="0" w:color="auto"/>
                          </w:divBdr>
                          <w:divsChild>
                            <w:div w:id="1241138006">
                              <w:marLeft w:val="0"/>
                              <w:marRight w:val="0"/>
                              <w:marTop w:val="0"/>
                              <w:marBottom w:val="0"/>
                              <w:divBdr>
                                <w:top w:val="none" w:sz="0" w:space="0" w:color="auto"/>
                                <w:left w:val="none" w:sz="0" w:space="0" w:color="auto"/>
                                <w:bottom w:val="none" w:sz="0" w:space="0" w:color="auto"/>
                                <w:right w:val="none" w:sz="0" w:space="0" w:color="auto"/>
                              </w:divBdr>
                              <w:divsChild>
                                <w:div w:id="1673339731">
                                  <w:marLeft w:val="0"/>
                                  <w:marRight w:val="0"/>
                                  <w:marTop w:val="0"/>
                                  <w:marBottom w:val="0"/>
                                  <w:divBdr>
                                    <w:top w:val="none" w:sz="0" w:space="0" w:color="auto"/>
                                    <w:left w:val="none" w:sz="0" w:space="0" w:color="auto"/>
                                    <w:bottom w:val="none" w:sz="0" w:space="0" w:color="auto"/>
                                    <w:right w:val="none" w:sz="0" w:space="0" w:color="auto"/>
                                  </w:divBdr>
                                  <w:divsChild>
                                    <w:div w:id="81225881">
                                      <w:marLeft w:val="0"/>
                                      <w:marRight w:val="0"/>
                                      <w:marTop w:val="0"/>
                                      <w:marBottom w:val="0"/>
                                      <w:divBdr>
                                        <w:top w:val="none" w:sz="0" w:space="0" w:color="auto"/>
                                        <w:left w:val="none" w:sz="0" w:space="0" w:color="auto"/>
                                        <w:bottom w:val="none" w:sz="0" w:space="0" w:color="auto"/>
                                        <w:right w:val="none" w:sz="0" w:space="0" w:color="auto"/>
                                      </w:divBdr>
                                      <w:divsChild>
                                        <w:div w:id="2027904740">
                                          <w:marLeft w:val="0"/>
                                          <w:marRight w:val="0"/>
                                          <w:marTop w:val="0"/>
                                          <w:marBottom w:val="0"/>
                                          <w:divBdr>
                                            <w:top w:val="none" w:sz="0" w:space="0" w:color="auto"/>
                                            <w:left w:val="none" w:sz="0" w:space="0" w:color="auto"/>
                                            <w:bottom w:val="none" w:sz="0" w:space="0" w:color="auto"/>
                                            <w:right w:val="none" w:sz="0" w:space="0" w:color="auto"/>
                                          </w:divBdr>
                                          <w:divsChild>
                                            <w:div w:id="252132980">
                                              <w:marLeft w:val="0"/>
                                              <w:marRight w:val="0"/>
                                              <w:marTop w:val="0"/>
                                              <w:marBottom w:val="0"/>
                                              <w:divBdr>
                                                <w:top w:val="none" w:sz="0" w:space="0" w:color="auto"/>
                                                <w:left w:val="none" w:sz="0" w:space="0" w:color="auto"/>
                                                <w:bottom w:val="none" w:sz="0" w:space="0" w:color="auto"/>
                                                <w:right w:val="none" w:sz="0" w:space="0" w:color="auto"/>
                                              </w:divBdr>
                                              <w:divsChild>
                                                <w:div w:id="884487185">
                                                  <w:marLeft w:val="0"/>
                                                  <w:marRight w:val="0"/>
                                                  <w:marTop w:val="0"/>
                                                  <w:marBottom w:val="0"/>
                                                  <w:divBdr>
                                                    <w:top w:val="none" w:sz="0" w:space="0" w:color="auto"/>
                                                    <w:left w:val="none" w:sz="0" w:space="0" w:color="auto"/>
                                                    <w:bottom w:val="none" w:sz="0" w:space="0" w:color="auto"/>
                                                    <w:right w:val="none" w:sz="0" w:space="0" w:color="auto"/>
                                                  </w:divBdr>
                                                  <w:divsChild>
                                                    <w:div w:id="379207482">
                                                      <w:marLeft w:val="0"/>
                                                      <w:marRight w:val="0"/>
                                                      <w:marTop w:val="0"/>
                                                      <w:marBottom w:val="0"/>
                                                      <w:divBdr>
                                                        <w:top w:val="none" w:sz="0" w:space="0" w:color="auto"/>
                                                        <w:left w:val="none" w:sz="0" w:space="0" w:color="auto"/>
                                                        <w:bottom w:val="none" w:sz="0" w:space="0" w:color="auto"/>
                                                        <w:right w:val="none" w:sz="0" w:space="0" w:color="auto"/>
                                                      </w:divBdr>
                                                      <w:divsChild>
                                                        <w:div w:id="601574609">
                                                          <w:marLeft w:val="0"/>
                                                          <w:marRight w:val="0"/>
                                                          <w:marTop w:val="0"/>
                                                          <w:marBottom w:val="0"/>
                                                          <w:divBdr>
                                                            <w:top w:val="none" w:sz="0" w:space="0" w:color="auto"/>
                                                            <w:left w:val="none" w:sz="0" w:space="0" w:color="auto"/>
                                                            <w:bottom w:val="none" w:sz="0" w:space="0" w:color="auto"/>
                                                            <w:right w:val="none" w:sz="0" w:space="0" w:color="auto"/>
                                                          </w:divBdr>
                                                          <w:divsChild>
                                                            <w:div w:id="6461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194</TotalTime>
  <Pages>3</Pages>
  <Words>820</Words>
  <Characters>4680</Characters>
  <Application>Microsoft Office Word</Application>
  <DocSecurity>0</DocSecurity>
  <Lines>39</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김두희님(Doohee Kim)/Access개발팀</dc:creator>
  <cp:keywords/>
  <dc:description/>
  <cp:lastModifiedBy>김두희님(Doohee Kim)/Access개발팀</cp:lastModifiedBy>
  <cp:revision>49</cp:revision>
  <dcterms:created xsi:type="dcterms:W3CDTF">2024-05-09T04:24:00Z</dcterms:created>
  <dcterms:modified xsi:type="dcterms:W3CDTF">2024-05-10T07:31:00Z</dcterms:modified>
</cp:coreProperties>
</file>